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2DF66" w14:textId="77777777" w:rsidR="00BD70E8" w:rsidRDefault="00BD70E8" w:rsidP="00BD70E8">
      <w:pPr>
        <w:pStyle w:val="Ga"/>
      </w:pPr>
      <w:r>
        <w:rPr>
          <w:rFonts w:hint="eastAsia"/>
          <w:w w:val="95"/>
        </w:rPr>
        <w:t>郑东</w:t>
      </w:r>
      <w:proofErr w:type="gramStart"/>
      <w:r>
        <w:rPr>
          <w:rFonts w:hint="eastAsia"/>
          <w:w w:val="95"/>
        </w:rPr>
        <w:t>新区新型</w:t>
      </w:r>
      <w:proofErr w:type="gramEnd"/>
      <w:r>
        <w:rPr>
          <w:rFonts w:hint="eastAsia"/>
          <w:w w:val="95"/>
        </w:rPr>
        <w:t>冠状病毒感染的肺炎</w:t>
      </w:r>
      <w:r>
        <w:rPr>
          <w:w w:val="95"/>
        </w:rPr>
        <w:br/>
      </w:r>
      <w:r>
        <w:rPr>
          <w:rFonts w:hint="eastAsia"/>
        </w:rPr>
        <w:t>场所消毒工作规范</w:t>
      </w:r>
    </w:p>
    <w:p w14:paraId="6B5124EB" w14:textId="77777777" w:rsidR="001C63B0" w:rsidRDefault="001C63B0" w:rsidP="004B2F52">
      <w:pPr>
        <w:pStyle w:val="G2"/>
        <w:ind w:firstLine="632"/>
      </w:pPr>
    </w:p>
    <w:p w14:paraId="2302358C" w14:textId="77777777" w:rsidR="00BD70E8" w:rsidRDefault="00BD70E8" w:rsidP="00BD70E8">
      <w:pPr>
        <w:pStyle w:val="G2"/>
        <w:ind w:firstLine="597"/>
      </w:pPr>
      <w:r>
        <w:rPr>
          <w:w w:val="95"/>
        </w:rPr>
        <w:t>为做好郑东</w:t>
      </w:r>
      <w:proofErr w:type="gramStart"/>
      <w:r>
        <w:rPr>
          <w:w w:val="95"/>
        </w:rPr>
        <w:t>新区新型</w:t>
      </w:r>
      <w:proofErr w:type="gramEnd"/>
      <w:r>
        <w:rPr>
          <w:w w:val="95"/>
        </w:rPr>
        <w:t>冠状病毒感染的肺炎场所消毒工</w:t>
      </w:r>
      <w:r>
        <w:t>作，依据上级有关要求，现制定如下消毒规范：</w:t>
      </w:r>
    </w:p>
    <w:p w14:paraId="26CCFE2C" w14:textId="77777777" w:rsidR="00BD70E8" w:rsidRDefault="00BD70E8" w:rsidP="00BD70E8">
      <w:pPr>
        <w:pStyle w:val="G"/>
        <w:ind w:firstLine="632"/>
      </w:pPr>
      <w:proofErr w:type="gramStart"/>
      <w:r>
        <w:rPr>
          <w:rFonts w:hint="eastAsia"/>
        </w:rPr>
        <w:t>疫</w:t>
      </w:r>
      <w:proofErr w:type="gramEnd"/>
      <w:r>
        <w:rPr>
          <w:rFonts w:hint="eastAsia"/>
        </w:rPr>
        <w:t>源地消毒</w:t>
      </w:r>
    </w:p>
    <w:p w14:paraId="213FAE4F" w14:textId="77777777" w:rsidR="00BD70E8" w:rsidRDefault="00BD70E8" w:rsidP="00BD70E8">
      <w:pPr>
        <w:pStyle w:val="G0"/>
      </w:pPr>
      <w:r>
        <w:rPr>
          <w:rFonts w:hint="eastAsia"/>
        </w:rPr>
        <w:t>病家终末消毒</w:t>
      </w:r>
    </w:p>
    <w:p w14:paraId="230EDBC0" w14:textId="77777777" w:rsidR="00BD70E8" w:rsidRDefault="00BD70E8" w:rsidP="00BD70E8">
      <w:pPr>
        <w:pStyle w:val="G2"/>
        <w:ind w:firstLine="649"/>
      </w:pPr>
      <w:r>
        <w:rPr>
          <w:spacing w:val="13"/>
          <w:w w:val="95"/>
        </w:rPr>
        <w:t>当确诊患者住院、康复或死亡后，应及时做好病家的</w:t>
      </w:r>
      <w:r>
        <w:rPr>
          <w:w w:val="95"/>
        </w:rPr>
        <w:t>终末消毒，该项工作由</w:t>
      </w:r>
      <w:proofErr w:type="gramStart"/>
      <w:r>
        <w:rPr>
          <w:w w:val="95"/>
        </w:rPr>
        <w:t>辖区疾控中心</w:t>
      </w:r>
      <w:proofErr w:type="gramEnd"/>
      <w:r>
        <w:rPr>
          <w:w w:val="95"/>
        </w:rPr>
        <w:t>完成；疑似患者住院</w:t>
      </w:r>
      <w:r>
        <w:rPr>
          <w:spacing w:val="12"/>
          <w:w w:val="95"/>
        </w:rPr>
        <w:t>或死亡后，病家终末消毒由社区卫生服务中心</w:t>
      </w:r>
      <w:r>
        <w:rPr>
          <w:spacing w:val="14"/>
          <w:w w:val="95"/>
        </w:rPr>
        <w:t>（</w:t>
      </w:r>
      <w:r>
        <w:rPr>
          <w:spacing w:val="9"/>
          <w:w w:val="95"/>
        </w:rPr>
        <w:t>乡镇卫生</w:t>
      </w:r>
      <w:r>
        <w:rPr>
          <w:spacing w:val="14"/>
          <w:w w:val="95"/>
        </w:rPr>
        <w:t>院</w:t>
      </w:r>
      <w:r>
        <w:rPr>
          <w:spacing w:val="12"/>
          <w:w w:val="95"/>
        </w:rPr>
        <w:t>）</w:t>
      </w:r>
      <w:r>
        <w:rPr>
          <w:w w:val="95"/>
        </w:rPr>
        <w:t>完成。病家终末消毒的对象包括：住室地面、墙壁，桌、椅等家具台面，门把手，患者餐饮具、衣服、被褥等</w:t>
      </w:r>
      <w:r>
        <w:t>生活用品，玩具，厕所、卫生间等。</w:t>
      </w:r>
    </w:p>
    <w:p w14:paraId="0C11206E" w14:textId="77777777" w:rsidR="00BD70E8" w:rsidRDefault="00BD70E8" w:rsidP="00BD70E8">
      <w:pPr>
        <w:pStyle w:val="G0"/>
      </w:pPr>
      <w:r>
        <w:rPr>
          <w:rFonts w:hint="eastAsia"/>
        </w:rPr>
        <w:t>公共场所和学校</w:t>
      </w:r>
    </w:p>
    <w:p w14:paraId="0815E0F9" w14:textId="77777777" w:rsidR="00BD70E8" w:rsidRDefault="00BD70E8" w:rsidP="00BD70E8">
      <w:pPr>
        <w:pStyle w:val="G2"/>
        <w:ind w:firstLine="649"/>
      </w:pPr>
      <w:r>
        <w:rPr>
          <w:spacing w:val="13"/>
          <w:w w:val="95"/>
        </w:rPr>
        <w:t>发生疫情的小区、公共场所和学校，在病人转移后，</w:t>
      </w:r>
      <w:r>
        <w:rPr>
          <w:spacing w:val="4"/>
          <w:w w:val="95"/>
        </w:rPr>
        <w:t>应加强通风，并做好终末消毒,该项工作由辖区办事处、教</w:t>
      </w:r>
      <w:r>
        <w:rPr>
          <w:w w:val="95"/>
        </w:rPr>
        <w:t>育部门完成，消毒对象包括：患者接触公共场所的室内地面、墙壁，门把手、楼梯及其扶手，场所内的各种物品表</w:t>
      </w:r>
      <w:r>
        <w:t>面。</w:t>
      </w:r>
    </w:p>
    <w:p w14:paraId="4A646F19" w14:textId="77777777" w:rsidR="00BD70E8" w:rsidRDefault="00BD70E8" w:rsidP="00BD70E8">
      <w:pPr>
        <w:pStyle w:val="G0"/>
      </w:pPr>
      <w:r>
        <w:rPr>
          <w:rFonts w:hint="eastAsia"/>
        </w:rPr>
        <w:t>交通运输工具</w:t>
      </w:r>
    </w:p>
    <w:p w14:paraId="0A06E63B" w14:textId="77777777" w:rsidR="00BD70E8" w:rsidRDefault="00BD70E8" w:rsidP="00BD70E8">
      <w:pPr>
        <w:pStyle w:val="G2"/>
        <w:ind w:firstLine="597"/>
      </w:pPr>
      <w:r>
        <w:rPr>
          <w:w w:val="95"/>
        </w:rPr>
        <w:t>患者离开后应对交通运输工具进行终末消毒，该项工</w:t>
      </w:r>
      <w:r>
        <w:t>作由交通运输公司完成，消毒对象包括：舱室内壁、座</w:t>
      </w:r>
      <w:r>
        <w:rPr>
          <w:spacing w:val="12"/>
          <w:w w:val="95"/>
        </w:rPr>
        <w:t>椅、卧铺、桌面等物体表面，食饮具，患者所用寝</w:t>
      </w:r>
      <w:r>
        <w:rPr>
          <w:spacing w:val="14"/>
          <w:w w:val="95"/>
        </w:rPr>
        <w:t>（</w:t>
      </w:r>
      <w:r>
        <w:rPr>
          <w:spacing w:val="12"/>
          <w:w w:val="95"/>
        </w:rPr>
        <w:t>卧</w:t>
      </w:r>
      <w:r>
        <w:rPr>
          <w:w w:val="95"/>
        </w:rPr>
        <w:t>）</w:t>
      </w:r>
      <w:r>
        <w:rPr>
          <w:spacing w:val="11"/>
          <w:w w:val="95"/>
        </w:rPr>
        <w:t>具等纺织品，患者排泄物、呕吐物及污染物品及场所、火</w:t>
      </w:r>
      <w:r>
        <w:rPr>
          <w:spacing w:val="11"/>
        </w:rPr>
        <w:t>车、飞机和轮船的卫生间。</w:t>
      </w:r>
    </w:p>
    <w:p w14:paraId="45BB183C" w14:textId="77777777" w:rsidR="00BD70E8" w:rsidRDefault="00BD70E8" w:rsidP="00BD70E8">
      <w:pPr>
        <w:pStyle w:val="G0"/>
      </w:pPr>
      <w:r>
        <w:rPr>
          <w:rFonts w:hint="eastAsia"/>
        </w:rPr>
        <w:lastRenderedPageBreak/>
        <w:t>医疗机构</w:t>
      </w:r>
    </w:p>
    <w:p w14:paraId="359D957B" w14:textId="7214A1E7" w:rsidR="00BD70E8" w:rsidRDefault="00BD70E8" w:rsidP="00BD70E8">
      <w:pPr>
        <w:pStyle w:val="G2"/>
        <w:ind w:firstLine="597"/>
      </w:pPr>
      <w:r>
        <w:rPr>
          <w:w w:val="95"/>
        </w:rPr>
        <w:t>医疗机构发热门诊、感染科门诊等每日工作结束后，以及隔离病房在患者康复、死亡或离开后，均应做好终末</w:t>
      </w:r>
      <w:r>
        <w:rPr>
          <w:spacing w:val="24"/>
          <w:w w:val="95"/>
        </w:rPr>
        <w:t>消毒工作，该项工作由医疗机构完成，包括：地面、墙</w:t>
      </w:r>
      <w:r>
        <w:rPr>
          <w:w w:val="95"/>
        </w:rPr>
        <w:t>壁，桌、椅、床头柜、床架等物体表面，患者衣服、被褥</w:t>
      </w:r>
      <w:r>
        <w:t>等生活用品及相关诊疗用品等。</w:t>
      </w:r>
    </w:p>
    <w:p w14:paraId="797C67CC" w14:textId="77777777" w:rsidR="00BD70E8" w:rsidRDefault="00BD70E8" w:rsidP="00BD70E8">
      <w:pPr>
        <w:pStyle w:val="G"/>
        <w:ind w:firstLine="632"/>
      </w:pPr>
      <w:r>
        <w:rPr>
          <w:rFonts w:hint="eastAsia"/>
        </w:rPr>
        <w:t>密接人员医学观察场所消毒</w:t>
      </w:r>
    </w:p>
    <w:p w14:paraId="34A6EE54" w14:textId="77777777" w:rsidR="00BD70E8" w:rsidRDefault="00BD70E8" w:rsidP="00BD70E8">
      <w:pPr>
        <w:pStyle w:val="G0"/>
      </w:pPr>
      <w:r>
        <w:rPr>
          <w:rFonts w:hint="eastAsia"/>
        </w:rPr>
        <w:t>居家隔离人员居住场所</w:t>
      </w:r>
    </w:p>
    <w:p w14:paraId="0311D1AE" w14:textId="77777777" w:rsidR="00BD70E8" w:rsidRDefault="00BD70E8" w:rsidP="00BD70E8">
      <w:pPr>
        <w:pStyle w:val="G2"/>
        <w:ind w:firstLine="632"/>
      </w:pPr>
      <w:r>
        <w:t>2</w:t>
      </w:r>
      <w:r>
        <w:rPr>
          <w:spacing w:val="-53"/>
        </w:rPr>
        <w:t>月</w:t>
      </w:r>
      <w:r>
        <w:t>3</w:t>
      </w:r>
      <w:r>
        <w:rPr>
          <w:spacing w:val="-7"/>
        </w:rPr>
        <w:t>日以前确诊病例的密接人员，居家隔离人员的房</w:t>
      </w:r>
      <w:r>
        <w:t>屋内消毒、外场所消毒由辖区办事处负责。</w:t>
      </w:r>
    </w:p>
    <w:p w14:paraId="5DA5A66C" w14:textId="77777777" w:rsidR="00BD70E8" w:rsidRDefault="00BD70E8" w:rsidP="00BD70E8">
      <w:pPr>
        <w:pStyle w:val="G0"/>
      </w:pPr>
      <w:r>
        <w:rPr>
          <w:rFonts w:hint="eastAsia"/>
        </w:rPr>
        <w:t>集中隔离人员居住场所</w:t>
      </w:r>
    </w:p>
    <w:p w14:paraId="36EE6F81" w14:textId="77777777" w:rsidR="00BD70E8" w:rsidRDefault="00BD70E8" w:rsidP="00BD70E8">
      <w:pPr>
        <w:pStyle w:val="G2"/>
        <w:ind w:firstLine="632"/>
      </w:pPr>
      <w:r>
        <w:t>2</w:t>
      </w:r>
      <w:r>
        <w:rPr>
          <w:spacing w:val="-53"/>
        </w:rPr>
        <w:t>月</w:t>
      </w:r>
      <w:r>
        <w:t>3</w:t>
      </w:r>
      <w:r>
        <w:rPr>
          <w:spacing w:val="-7"/>
        </w:rPr>
        <w:t>日以后确诊病例的密接人员实行集中隔离观察，</w:t>
      </w:r>
      <w:r>
        <w:rPr>
          <w:w w:val="95"/>
        </w:rPr>
        <w:t>场所内消毒由观察点驻地医疗机构及场所负责机构共同负</w:t>
      </w:r>
      <w:r>
        <w:t>责。</w:t>
      </w:r>
    </w:p>
    <w:p w14:paraId="7438726A" w14:textId="77777777" w:rsidR="00BD70E8" w:rsidRDefault="00BD70E8" w:rsidP="00BD70E8">
      <w:pPr>
        <w:pStyle w:val="G"/>
        <w:ind w:firstLine="632"/>
      </w:pPr>
      <w:r>
        <w:rPr>
          <w:rFonts w:hint="eastAsia"/>
        </w:rPr>
        <w:t>预防性消毒</w:t>
      </w:r>
    </w:p>
    <w:p w14:paraId="348A4272" w14:textId="77777777" w:rsidR="00BD70E8" w:rsidRDefault="00BD70E8" w:rsidP="00BD70E8">
      <w:pPr>
        <w:pStyle w:val="G2"/>
        <w:ind w:firstLine="632"/>
      </w:pPr>
      <w:r>
        <w:t>指没有病例发生的情况下，在家庭、公共场所、学校、交通工具和医院开展的相关消毒活动。</w:t>
      </w:r>
    </w:p>
    <w:p w14:paraId="3723E5A8" w14:textId="77777777" w:rsidR="00BD70E8" w:rsidRDefault="00BD70E8" w:rsidP="00BD70E8">
      <w:pPr>
        <w:pStyle w:val="G0"/>
      </w:pPr>
      <w:r>
        <w:rPr>
          <w:rFonts w:hint="eastAsia"/>
        </w:rPr>
        <w:t>家庭</w:t>
      </w:r>
    </w:p>
    <w:p w14:paraId="772E3A7D" w14:textId="77777777" w:rsidR="00BD70E8" w:rsidRDefault="00BD70E8" w:rsidP="00BD70E8">
      <w:pPr>
        <w:pStyle w:val="G2"/>
        <w:ind w:firstLine="649"/>
      </w:pPr>
      <w:r>
        <w:rPr>
          <w:spacing w:val="13"/>
          <w:w w:val="95"/>
        </w:rPr>
        <w:t>在新冠流行期间，无患者家庭，应注意家庭成员个人</w:t>
      </w:r>
      <w:r>
        <w:rPr>
          <w:w w:val="95"/>
        </w:rPr>
        <w:t>卫生和环境卫生。个人卫生应注意勤洗手、洗澡，勤换洗</w:t>
      </w:r>
      <w:r>
        <w:t>衣物，勤晾晒被褥。每天开窗通风</w:t>
      </w:r>
      <w:r>
        <w:rPr>
          <w:spacing w:val="13"/>
        </w:rPr>
        <w:t>2～3</w:t>
      </w:r>
      <w:r>
        <w:rPr>
          <w:spacing w:val="5"/>
        </w:rPr>
        <w:t>次，每次不少于</w:t>
      </w:r>
      <w:r>
        <w:rPr>
          <w:spacing w:val="5"/>
          <w:w w:val="95"/>
        </w:rPr>
        <w:t>30min</w:t>
      </w:r>
      <w:r>
        <w:rPr>
          <w:spacing w:val="6"/>
          <w:w w:val="95"/>
        </w:rPr>
        <w:t>。家庭地面和</w:t>
      </w:r>
      <w:proofErr w:type="gramStart"/>
      <w:r>
        <w:rPr>
          <w:spacing w:val="6"/>
          <w:w w:val="95"/>
        </w:rPr>
        <w:t>桌、</w:t>
      </w:r>
      <w:proofErr w:type="gramEnd"/>
      <w:r>
        <w:rPr>
          <w:spacing w:val="6"/>
          <w:w w:val="95"/>
        </w:rPr>
        <w:t>椅、床、柜、门把手等各种物体表</w:t>
      </w:r>
      <w:r>
        <w:rPr>
          <w:w w:val="95"/>
        </w:rPr>
        <w:t>面应做好卫生清洁。家庭成员回家后应及时洗手、更衣，</w:t>
      </w:r>
      <w:r>
        <w:rPr>
          <w:spacing w:val="5"/>
        </w:rPr>
        <w:t>有客来访后，对相关物品进行清洁处理，必要时进行消</w:t>
      </w:r>
      <w:r>
        <w:t>毒。</w:t>
      </w:r>
    </w:p>
    <w:p w14:paraId="4386D328" w14:textId="77777777" w:rsidR="00BD70E8" w:rsidRDefault="00BD70E8" w:rsidP="00BD70E8">
      <w:pPr>
        <w:pStyle w:val="G0"/>
      </w:pPr>
      <w:r>
        <w:rPr>
          <w:rFonts w:hint="eastAsia"/>
        </w:rPr>
        <w:lastRenderedPageBreak/>
        <w:t>公共场所和学校</w:t>
      </w:r>
    </w:p>
    <w:p w14:paraId="265F8837" w14:textId="77777777" w:rsidR="00BD70E8" w:rsidRDefault="00BD70E8" w:rsidP="00DA06A5">
      <w:pPr>
        <w:pStyle w:val="G1"/>
      </w:pPr>
      <w:r>
        <w:t>公共场所和学校除加强通风、保持好环境卫生外，</w:t>
      </w:r>
      <w:r w:rsidRPr="00B77A7F">
        <w:rPr>
          <w:w w:val="95"/>
        </w:rPr>
        <w:t>可对门把手、电梯扶手、收银台等人员经常接触的部位定</w:t>
      </w:r>
      <w:r>
        <w:t>期进行消毒。</w:t>
      </w:r>
    </w:p>
    <w:p w14:paraId="39F961EC" w14:textId="77777777" w:rsidR="00BD70E8" w:rsidRDefault="00BD70E8" w:rsidP="00B77A7F">
      <w:pPr>
        <w:pStyle w:val="G1"/>
      </w:pPr>
      <w:r>
        <w:rPr>
          <w:spacing w:val="13"/>
          <w:w w:val="95"/>
        </w:rPr>
        <w:t>公共场所和学校应有洗手设施或者手消毒剂，相关</w:t>
      </w:r>
      <w:r>
        <w:rPr>
          <w:w w:val="95"/>
        </w:rPr>
        <w:t>人员应及时洗手，必要时使用免洗型手消毒剂进行手部消</w:t>
      </w:r>
      <w:r>
        <w:t>毒。</w:t>
      </w:r>
    </w:p>
    <w:p w14:paraId="2F2E8090" w14:textId="77777777" w:rsidR="00BD70E8" w:rsidRDefault="00BD70E8" w:rsidP="00BD70E8">
      <w:pPr>
        <w:pStyle w:val="G"/>
        <w:ind w:firstLine="632"/>
      </w:pPr>
      <w:r>
        <w:rPr>
          <w:rFonts w:hint="eastAsia"/>
        </w:rPr>
        <w:t>消毒原则</w:t>
      </w:r>
    </w:p>
    <w:p w14:paraId="2606E862" w14:textId="77777777" w:rsidR="00BD70E8" w:rsidRDefault="00BD70E8" w:rsidP="00B77A7F">
      <w:pPr>
        <w:pStyle w:val="G2"/>
        <w:ind w:firstLine="649"/>
      </w:pPr>
      <w:r>
        <w:rPr>
          <w:spacing w:val="13"/>
          <w:w w:val="95"/>
        </w:rPr>
        <w:t>发生新冠感疫情时，医疗机构被污染的场所消毒由医</w:t>
      </w:r>
      <w:r>
        <w:rPr>
          <w:spacing w:val="31"/>
        </w:rPr>
        <w:t>疗机构严格按照《医疗机构消毒技术规范》</w:t>
      </w:r>
      <w:r>
        <w:t>（</w:t>
      </w:r>
      <w:r>
        <w:rPr>
          <w:spacing w:val="-144"/>
        </w:rPr>
        <w:t xml:space="preserve"> </w:t>
      </w:r>
      <w:r>
        <w:t>WS/T367-</w:t>
      </w:r>
      <w:r>
        <w:rPr>
          <w:spacing w:val="5"/>
          <w:w w:val="95"/>
        </w:rPr>
        <w:t>2012）</w:t>
      </w:r>
      <w:r>
        <w:rPr>
          <w:w w:val="95"/>
        </w:rPr>
        <w:t>的规定，做好污染物品、物体表面、地面等清洁与消毒，所在地</w:t>
      </w:r>
      <w:proofErr w:type="gramStart"/>
      <w:r>
        <w:rPr>
          <w:w w:val="95"/>
        </w:rPr>
        <w:t>疾控机构</w:t>
      </w:r>
      <w:proofErr w:type="gramEnd"/>
      <w:r>
        <w:rPr>
          <w:w w:val="95"/>
        </w:rPr>
        <w:t>做好技术指导；其他污染场所的</w:t>
      </w:r>
      <w:proofErr w:type="gramStart"/>
      <w:r>
        <w:rPr>
          <w:w w:val="95"/>
        </w:rPr>
        <w:t>疫</w:t>
      </w:r>
      <w:proofErr w:type="gramEnd"/>
      <w:r>
        <w:rPr>
          <w:w w:val="95"/>
        </w:rPr>
        <w:t>源地消毒</w:t>
      </w:r>
      <w:proofErr w:type="gramStart"/>
      <w:r>
        <w:rPr>
          <w:w w:val="95"/>
        </w:rPr>
        <w:t>由疾控中心</w:t>
      </w:r>
      <w:proofErr w:type="gramEnd"/>
      <w:r>
        <w:rPr>
          <w:w w:val="95"/>
        </w:rPr>
        <w:t>、辖区基层医疗机构、辖区办事处共</w:t>
      </w:r>
      <w:r>
        <w:t>同实施。</w:t>
      </w:r>
    </w:p>
    <w:p w14:paraId="720DC9CC" w14:textId="77777777" w:rsidR="00BD70E8" w:rsidRDefault="00BD70E8" w:rsidP="00BD70E8">
      <w:pPr>
        <w:pStyle w:val="G0"/>
      </w:pPr>
      <w:r>
        <w:t>消毒范围与对象</w:t>
      </w:r>
    </w:p>
    <w:p w14:paraId="16037AEB" w14:textId="77777777" w:rsidR="00BD70E8" w:rsidRDefault="00BD70E8" w:rsidP="00B77A7F">
      <w:pPr>
        <w:pStyle w:val="G2"/>
        <w:ind w:firstLine="649"/>
      </w:pPr>
      <w:proofErr w:type="gramStart"/>
      <w:r>
        <w:rPr>
          <w:spacing w:val="13"/>
          <w:w w:val="95"/>
        </w:rPr>
        <w:t>疫</w:t>
      </w:r>
      <w:proofErr w:type="gramEnd"/>
      <w:r>
        <w:rPr>
          <w:spacing w:val="13"/>
          <w:w w:val="95"/>
        </w:rPr>
        <w:t>源地终末消毒的范围和对象应由流行病学医师根据</w:t>
      </w:r>
      <w:proofErr w:type="gramStart"/>
      <w:r>
        <w:rPr>
          <w:w w:val="95"/>
        </w:rPr>
        <w:t>有关指</w:t>
      </w:r>
      <w:proofErr w:type="gramEnd"/>
      <w:r>
        <w:rPr>
          <w:w w:val="95"/>
        </w:rPr>
        <w:t>征确定，包括被传染源排出的病原体污染的物品和</w:t>
      </w:r>
      <w:r>
        <w:t>环境等。</w:t>
      </w:r>
    </w:p>
    <w:p w14:paraId="1E8F3AC0" w14:textId="77777777" w:rsidR="00BD70E8" w:rsidRDefault="00BD70E8" w:rsidP="00BD70E8">
      <w:pPr>
        <w:pStyle w:val="G0"/>
      </w:pPr>
      <w:r>
        <w:t>消毒时机</w:t>
      </w:r>
    </w:p>
    <w:p w14:paraId="77CDA61F" w14:textId="77777777" w:rsidR="00BD70E8" w:rsidRDefault="00BD70E8" w:rsidP="00B77A7F">
      <w:pPr>
        <w:pStyle w:val="G2"/>
        <w:ind w:firstLine="632"/>
      </w:pPr>
      <w:r>
        <w:t>为保证消毒效果，接到新冠疫情报告后，应在6小时内采取消毒措施。</w:t>
      </w:r>
    </w:p>
    <w:p w14:paraId="276AF351" w14:textId="77777777" w:rsidR="00BD70E8" w:rsidRDefault="00BD70E8" w:rsidP="00BD70E8">
      <w:pPr>
        <w:pStyle w:val="G0"/>
      </w:pPr>
      <w:r>
        <w:t>消毒方法的选择</w:t>
      </w:r>
    </w:p>
    <w:p w14:paraId="4D052E3C" w14:textId="77777777" w:rsidR="00BD70E8" w:rsidRDefault="00BD70E8" w:rsidP="00B77A7F">
      <w:pPr>
        <w:pStyle w:val="G2"/>
        <w:ind w:firstLine="649"/>
      </w:pPr>
      <w:r>
        <w:rPr>
          <w:spacing w:val="13"/>
          <w:w w:val="95"/>
        </w:rPr>
        <w:t>进行</w:t>
      </w:r>
      <w:proofErr w:type="gramStart"/>
      <w:r>
        <w:rPr>
          <w:spacing w:val="13"/>
          <w:w w:val="95"/>
        </w:rPr>
        <w:t>疫</w:t>
      </w:r>
      <w:proofErr w:type="gramEnd"/>
      <w:r>
        <w:rPr>
          <w:spacing w:val="13"/>
          <w:w w:val="95"/>
        </w:rPr>
        <w:t>源地消毒时应首选合法有效的消毒剂和消毒药</w:t>
      </w:r>
      <w:r>
        <w:rPr>
          <w:spacing w:val="12"/>
          <w:w w:val="95"/>
        </w:rPr>
        <w:t>械，我国采取的是消毒剂审批管理制度</w:t>
      </w:r>
      <w:r>
        <w:rPr>
          <w:spacing w:val="14"/>
          <w:w w:val="95"/>
        </w:rPr>
        <w:t>（</w:t>
      </w:r>
      <w:r>
        <w:rPr>
          <w:spacing w:val="13"/>
          <w:w w:val="95"/>
        </w:rPr>
        <w:t>卫生部</w:t>
      </w:r>
      <w:r>
        <w:rPr>
          <w:spacing w:val="12"/>
          <w:w w:val="95"/>
        </w:rPr>
        <w:t>）</w:t>
      </w:r>
      <w:r>
        <w:rPr>
          <w:spacing w:val="8"/>
          <w:w w:val="95"/>
        </w:rPr>
        <w:t>。在选</w:t>
      </w:r>
      <w:r>
        <w:rPr>
          <w:w w:val="95"/>
        </w:rPr>
        <w:t>购时，首先应检查其使用说明书和标签上是否有卫生部的</w:t>
      </w:r>
      <w:r>
        <w:t>批准文号，然后看其是否在有效期内。</w:t>
      </w:r>
    </w:p>
    <w:p w14:paraId="5ACB9C65" w14:textId="77777777" w:rsidR="00BD70E8" w:rsidRDefault="00BD70E8" w:rsidP="00BD70E8">
      <w:pPr>
        <w:pStyle w:val="G"/>
        <w:ind w:firstLine="632"/>
      </w:pPr>
      <w:r>
        <w:rPr>
          <w:rFonts w:hint="eastAsia"/>
        </w:rPr>
        <w:lastRenderedPageBreak/>
        <w:t>消毒方法</w:t>
      </w:r>
    </w:p>
    <w:p w14:paraId="503BBE69" w14:textId="77777777" w:rsidR="00BD70E8" w:rsidRDefault="00BD70E8" w:rsidP="00937981">
      <w:pPr>
        <w:pStyle w:val="G2"/>
        <w:ind w:firstLine="597"/>
      </w:pPr>
      <w:r>
        <w:rPr>
          <w:w w:val="95"/>
        </w:rPr>
        <w:t>消毒工作应该由进行过培训有现场消毒经验的人员进行，掌握消毒剂的配制方法和消毒器械的操作方法，针对</w:t>
      </w:r>
      <w:r>
        <w:t>不同的消毒对象采取相应的消毒方法。</w:t>
      </w:r>
    </w:p>
    <w:p w14:paraId="1F049551" w14:textId="77777777" w:rsidR="00BD70E8" w:rsidRDefault="00BD70E8" w:rsidP="00BD70E8">
      <w:pPr>
        <w:pStyle w:val="G0"/>
      </w:pPr>
      <w:r>
        <w:rPr>
          <w:rFonts w:hint="eastAsia"/>
        </w:rPr>
        <w:t>室内环境表面与空气消毒</w:t>
      </w:r>
    </w:p>
    <w:p w14:paraId="0DE10FBB" w14:textId="77777777" w:rsidR="00BD70E8" w:rsidRDefault="00BD70E8" w:rsidP="00937981">
      <w:pPr>
        <w:pStyle w:val="G2"/>
        <w:ind w:firstLine="792"/>
      </w:pPr>
      <w:r>
        <w:rPr>
          <w:spacing w:val="40"/>
        </w:rPr>
        <w:t>室内环境表面可用含有效氯或有效</w:t>
      </w:r>
      <w:proofErr w:type="gramStart"/>
      <w:r>
        <w:rPr>
          <w:spacing w:val="40"/>
        </w:rPr>
        <w:t>溴</w:t>
      </w:r>
      <w:proofErr w:type="gramEnd"/>
      <w:r w:rsidR="00937981">
        <w:t>1000mg/L</w:t>
      </w:r>
      <w:r>
        <w:t>～2000mg/L</w:t>
      </w:r>
      <w:r>
        <w:rPr>
          <w:spacing w:val="-18"/>
        </w:rPr>
        <w:t>的消毒液，或</w:t>
      </w:r>
      <w:r>
        <w:t>2000mg/L～5000mg/L</w:t>
      </w:r>
      <w:r>
        <w:rPr>
          <w:spacing w:val="-9"/>
        </w:rPr>
        <w:t>过氧乙酸，按</w:t>
      </w:r>
      <w:r>
        <w:t>300mL/m2</w:t>
      </w:r>
      <w:r>
        <w:rPr>
          <w:spacing w:val="1"/>
        </w:rPr>
        <w:t>对病人居室内进行喷雾消毒。作用</w:t>
      </w:r>
      <w:r>
        <w:rPr>
          <w:spacing w:val="3"/>
        </w:rPr>
        <w:t>60min</w:t>
      </w:r>
      <w:r>
        <w:rPr>
          <w:spacing w:val="11"/>
        </w:rPr>
        <w:t>。对室</w:t>
      </w:r>
      <w:r>
        <w:rPr>
          <w:spacing w:val="-3"/>
        </w:rPr>
        <w:t>内空气，可用</w:t>
      </w:r>
      <w:r>
        <w:rPr>
          <w:spacing w:val="2"/>
        </w:rPr>
        <w:t>3%-6</w:t>
      </w:r>
      <w:r>
        <w:rPr>
          <w:spacing w:val="-4"/>
        </w:rPr>
        <w:t>%的过氧化氢或</w:t>
      </w:r>
      <w:r>
        <w:t>5000mg/L</w:t>
      </w:r>
      <w:r>
        <w:rPr>
          <w:spacing w:val="-3"/>
        </w:rPr>
        <w:t>过氧乙酸气溶</w:t>
      </w:r>
      <w:r>
        <w:rPr>
          <w:spacing w:val="2"/>
        </w:rPr>
        <w:t>胶喷雾消毒，作用</w:t>
      </w:r>
      <w:r>
        <w:rPr>
          <w:spacing w:val="7"/>
        </w:rPr>
        <w:t>2h</w:t>
      </w:r>
      <w:r>
        <w:rPr>
          <w:spacing w:val="-10"/>
        </w:rPr>
        <w:t>。或用</w:t>
      </w:r>
      <w:r>
        <w:t>5000mg/L～10000mg/L</w:t>
      </w:r>
      <w:r>
        <w:rPr>
          <w:spacing w:val="-10"/>
        </w:rPr>
        <w:t>过氧乙</w:t>
      </w:r>
      <w:r>
        <w:t>酸水溶液(过氧乙酸量按1g/m3</w:t>
      </w:r>
      <w:r>
        <w:rPr>
          <w:spacing w:val="-17"/>
        </w:rPr>
        <w:t>计算)，在</w:t>
      </w:r>
      <w:r>
        <w:rPr>
          <w:spacing w:val="6"/>
        </w:rPr>
        <w:t>60％～80％相对</w:t>
      </w:r>
      <w:r>
        <w:t>湿度下，加热蒸发，熏蒸消毒</w:t>
      </w:r>
      <w:r>
        <w:rPr>
          <w:spacing w:val="6"/>
        </w:rPr>
        <w:t>2h</w:t>
      </w:r>
      <w:r>
        <w:rPr>
          <w:spacing w:val="8"/>
        </w:rPr>
        <w:t>；消毒前关闭门窗，密闭室内空间，消毒完毕后开启门窗通风。</w:t>
      </w:r>
    </w:p>
    <w:p w14:paraId="0E254178" w14:textId="77777777" w:rsidR="00BD70E8" w:rsidRDefault="00BD70E8" w:rsidP="00BD70E8">
      <w:pPr>
        <w:pStyle w:val="G0"/>
      </w:pPr>
      <w:r>
        <w:rPr>
          <w:rFonts w:hint="eastAsia"/>
        </w:rPr>
        <w:t>污染用具消毒</w:t>
      </w:r>
    </w:p>
    <w:p w14:paraId="464D457A" w14:textId="77777777" w:rsidR="00BD70E8" w:rsidRDefault="00BD70E8" w:rsidP="00937981">
      <w:pPr>
        <w:pStyle w:val="G2"/>
        <w:ind w:firstLine="649"/>
      </w:pPr>
      <w:r>
        <w:rPr>
          <w:spacing w:val="13"/>
          <w:w w:val="95"/>
        </w:rPr>
        <w:t>对耐热、耐湿物品，如棉织物、金属、陶瓷、玻璃类</w:t>
      </w:r>
      <w:r>
        <w:t>等物品，可煮沸15min</w:t>
      </w:r>
      <w:r>
        <w:rPr>
          <w:spacing w:val="4"/>
        </w:rPr>
        <w:t>或压力蒸汽消毒，也可用含有效氯1000mg/L～2000mg/L</w:t>
      </w:r>
      <w:r>
        <w:rPr>
          <w:spacing w:val="-12"/>
        </w:rPr>
        <w:t>消毒液，浸泡消毒</w:t>
      </w:r>
      <w:r>
        <w:rPr>
          <w:spacing w:val="5"/>
        </w:rPr>
        <w:t>1h～2h</w:t>
      </w:r>
      <w:r>
        <w:rPr>
          <w:spacing w:val="6"/>
        </w:rPr>
        <w:t>。对耐湿物</w:t>
      </w:r>
      <w:r>
        <w:rPr>
          <w:spacing w:val="13"/>
        </w:rPr>
        <w:t>品，如各种塑料制品、人造纤维织物等，可用含有效氯</w:t>
      </w:r>
      <w:r>
        <w:rPr>
          <w:spacing w:val="3"/>
        </w:rPr>
        <w:t>1000mg/L～2000mg/L</w:t>
      </w:r>
      <w:r>
        <w:rPr>
          <w:spacing w:val="-10"/>
        </w:rPr>
        <w:t>消毒液，浸泡消毒</w:t>
      </w:r>
      <w:r>
        <w:rPr>
          <w:spacing w:val="8"/>
        </w:rPr>
        <w:t>1h～</w:t>
      </w:r>
      <w:r>
        <w:rPr>
          <w:spacing w:val="14"/>
        </w:rPr>
        <w:t>2h</w:t>
      </w:r>
      <w:r>
        <w:rPr>
          <w:spacing w:val="21"/>
        </w:rPr>
        <w:t>。对不耐</w:t>
      </w:r>
      <w:r>
        <w:rPr>
          <w:w w:val="95"/>
        </w:rPr>
        <w:t>热、不耐湿物品，如书籍、文件、字画、棉絮制品、皮毛制品、羽绒制品等，可用环氧乙烷消毒柜处理，或送专业</w:t>
      </w:r>
      <w:r>
        <w:t>消毒站消毒处理。</w:t>
      </w:r>
    </w:p>
    <w:p w14:paraId="1D6F2B98" w14:textId="77777777" w:rsidR="00BD70E8" w:rsidRDefault="00BD70E8" w:rsidP="00BD70E8">
      <w:pPr>
        <w:pStyle w:val="G0"/>
      </w:pPr>
      <w:r>
        <w:rPr>
          <w:rFonts w:hint="eastAsia"/>
        </w:rPr>
        <w:t>其他污染物的消毒</w:t>
      </w:r>
    </w:p>
    <w:p w14:paraId="4CE82AA1" w14:textId="77777777" w:rsidR="00BD70E8" w:rsidRDefault="00BD70E8" w:rsidP="00937981">
      <w:pPr>
        <w:pStyle w:val="G2"/>
        <w:ind w:firstLine="597"/>
      </w:pPr>
      <w:r>
        <w:rPr>
          <w:w w:val="95"/>
        </w:rPr>
        <w:t>对残留的食物及被污染的食物原料等，应加热消毒后</w:t>
      </w:r>
      <w:r>
        <w:t>废弃。垃圾、</w:t>
      </w:r>
      <w:r>
        <w:lastRenderedPageBreak/>
        <w:t>生活废物等应焚烧处理。</w:t>
      </w:r>
    </w:p>
    <w:p w14:paraId="01B8361D" w14:textId="77777777" w:rsidR="00BD70E8" w:rsidRDefault="00BD70E8" w:rsidP="00BD70E8">
      <w:pPr>
        <w:pStyle w:val="G0"/>
      </w:pPr>
      <w:r>
        <w:rPr>
          <w:rFonts w:hint="eastAsia"/>
        </w:rPr>
        <w:t>排泄物、分泌物、呕吐物等消毒</w:t>
      </w:r>
    </w:p>
    <w:p w14:paraId="13009EED" w14:textId="77777777" w:rsidR="00BD70E8" w:rsidRDefault="00BD70E8" w:rsidP="00CB4527">
      <w:pPr>
        <w:pStyle w:val="G2"/>
        <w:ind w:firstLine="705"/>
      </w:pPr>
      <w:r>
        <w:rPr>
          <w:spacing w:val="27"/>
          <w:w w:val="95"/>
        </w:rPr>
        <w:t>病人的排泄物、分泌物、呕吐物等应有专门容器收</w:t>
      </w:r>
      <w:r>
        <w:rPr>
          <w:spacing w:val="1"/>
        </w:rPr>
        <w:t>集，用含有效氯</w:t>
      </w:r>
      <w:r>
        <w:t>20000mg/L</w:t>
      </w:r>
      <w:r>
        <w:rPr>
          <w:spacing w:val="5"/>
        </w:rPr>
        <w:t>的消毒液，待消毒排泄物等与</w:t>
      </w:r>
      <w:r>
        <w:t>消毒液的比例为1:2，浸泡消毒2h。若有大量稀释排泄物等，应用含有效氯70％～80％的漂白粉精干粉，</w:t>
      </w:r>
      <w:proofErr w:type="gramStart"/>
      <w:r>
        <w:t>按排</w:t>
      </w:r>
      <w:proofErr w:type="gramEnd"/>
      <w:r>
        <w:t>泄物等与消毒粉20:1的比例投放，充分搅匀，消毒2h。</w:t>
      </w:r>
    </w:p>
    <w:p w14:paraId="19DD99E8" w14:textId="77777777" w:rsidR="00BD70E8" w:rsidRDefault="00BD70E8" w:rsidP="00BD70E8">
      <w:pPr>
        <w:pStyle w:val="G0"/>
      </w:pPr>
      <w:r>
        <w:rPr>
          <w:rFonts w:hint="eastAsia"/>
        </w:rPr>
        <w:t>污染的墙面、地面等消毒</w:t>
      </w:r>
    </w:p>
    <w:p w14:paraId="65661F6A" w14:textId="77777777" w:rsidR="00BD70E8" w:rsidRDefault="00BD70E8" w:rsidP="00CB4527">
      <w:pPr>
        <w:pStyle w:val="G2"/>
        <w:ind w:firstLine="649"/>
      </w:pPr>
      <w:r>
        <w:rPr>
          <w:spacing w:val="13"/>
          <w:w w:val="95"/>
        </w:rPr>
        <w:t>污染的房间、厕所、走廊等的墙面、地面等表面，应</w:t>
      </w:r>
      <w:r>
        <w:rPr>
          <w:w w:val="95"/>
        </w:rPr>
        <w:t>先消毒再清除明显的排泄物或呕吐物等；对泥土面还应刮</w:t>
      </w:r>
      <w:r>
        <w:rPr>
          <w:spacing w:val="29"/>
        </w:rPr>
        <w:t>去污染表土(另行消毒)后再用含有效氯</w:t>
      </w:r>
      <w:r>
        <w:t>2000mg/L～5000mg/L</w:t>
      </w:r>
      <w:r>
        <w:rPr>
          <w:spacing w:val="-23"/>
        </w:rPr>
        <w:t>的消毒液或</w:t>
      </w:r>
      <w:r>
        <w:t>5000mg/L</w:t>
      </w:r>
      <w:r>
        <w:rPr>
          <w:spacing w:val="-6"/>
        </w:rPr>
        <w:t>过氧乙酸喷洒消毒；对非泥</w:t>
      </w:r>
      <w:r>
        <w:rPr>
          <w:spacing w:val="-9"/>
        </w:rPr>
        <w:t>土面用</w:t>
      </w:r>
      <w:r>
        <w:rPr>
          <w:spacing w:val="2"/>
        </w:rPr>
        <w:t>1000mg/L～2000mg/L</w:t>
      </w:r>
      <w:r>
        <w:rPr>
          <w:spacing w:val="-4"/>
        </w:rPr>
        <w:t>.有效氯或</w:t>
      </w:r>
      <w:r>
        <w:t>2000mg/L</w:t>
      </w:r>
      <w:r>
        <w:rPr>
          <w:spacing w:val="-4"/>
        </w:rPr>
        <w:t>过氧乙酸</w:t>
      </w:r>
      <w:r>
        <w:rPr>
          <w:w w:val="95"/>
        </w:rPr>
        <w:t>喷洒消毒；其用量按表面性质不同而异，一般最低用量为</w:t>
      </w:r>
      <w:r>
        <w:t>100mL/m2～200mL/m2</w:t>
      </w:r>
      <w:r>
        <w:rPr>
          <w:spacing w:val="-9"/>
        </w:rPr>
        <w:t>，最高可用</w:t>
      </w:r>
      <w:r>
        <w:t>1000mL/m2</w:t>
      </w:r>
      <w:r>
        <w:rPr>
          <w:spacing w:val="3"/>
        </w:rPr>
        <w:t>，以喷洒均匀、透湿、</w:t>
      </w:r>
      <w:proofErr w:type="gramStart"/>
      <w:r>
        <w:rPr>
          <w:spacing w:val="3"/>
        </w:rPr>
        <w:t>不</w:t>
      </w:r>
      <w:proofErr w:type="gramEnd"/>
      <w:r>
        <w:rPr>
          <w:spacing w:val="3"/>
        </w:rPr>
        <w:t>流水为限。</w:t>
      </w:r>
    </w:p>
    <w:p w14:paraId="19CFFFF3" w14:textId="77777777" w:rsidR="00BD70E8" w:rsidRDefault="00BD70E8" w:rsidP="00BD70E8">
      <w:pPr>
        <w:pStyle w:val="G0"/>
      </w:pPr>
      <w:r>
        <w:rPr>
          <w:rFonts w:hint="eastAsia"/>
        </w:rPr>
        <w:t>手与皮肤消毒</w:t>
      </w:r>
    </w:p>
    <w:p w14:paraId="5B9AC9F8" w14:textId="77777777" w:rsidR="00BD70E8" w:rsidRDefault="00BD70E8" w:rsidP="00CB4527">
      <w:pPr>
        <w:pStyle w:val="G2"/>
        <w:ind w:firstLine="500"/>
      </w:pPr>
      <w:r>
        <w:rPr>
          <w:spacing w:val="-33"/>
        </w:rPr>
        <w:t>用</w:t>
      </w:r>
      <w:r>
        <w:rPr>
          <w:spacing w:val="4"/>
        </w:rPr>
        <w:t>75</w:t>
      </w:r>
      <w:r>
        <w:rPr>
          <w:spacing w:val="-1"/>
        </w:rPr>
        <w:t>%酒精，擦拭</w:t>
      </w:r>
      <w:r>
        <w:t>2</w:t>
      </w:r>
      <w:r>
        <w:rPr>
          <w:spacing w:val="-16"/>
        </w:rPr>
        <w:t>遍，作用</w:t>
      </w:r>
      <w:r>
        <w:t>1</w:t>
      </w:r>
      <w:r>
        <w:rPr>
          <w:spacing w:val="6"/>
        </w:rPr>
        <w:t>min～3</w:t>
      </w:r>
      <w:r>
        <w:rPr>
          <w:spacing w:val="4"/>
        </w:rPr>
        <w:t>min</w:t>
      </w:r>
      <w:r>
        <w:t>。或用含乙醇的快速手消毒剂消毒。</w:t>
      </w:r>
    </w:p>
    <w:p w14:paraId="5C430DE0" w14:textId="77777777" w:rsidR="00BD70E8" w:rsidRDefault="00BD70E8" w:rsidP="00BD70E8">
      <w:pPr>
        <w:pStyle w:val="G0"/>
      </w:pPr>
      <w:r>
        <w:rPr>
          <w:rFonts w:hint="eastAsia"/>
        </w:rPr>
        <w:t>尸体处理</w:t>
      </w:r>
    </w:p>
    <w:p w14:paraId="137841F7" w14:textId="77777777" w:rsidR="00BD70E8" w:rsidRDefault="00BD70E8" w:rsidP="00CB4527">
      <w:pPr>
        <w:pStyle w:val="G2"/>
        <w:ind w:firstLine="649"/>
      </w:pPr>
      <w:r>
        <w:rPr>
          <w:spacing w:val="13"/>
          <w:w w:val="95"/>
        </w:rPr>
        <w:t>因新型冠状病毒感染死亡的病人尸体，应由收治医疗</w:t>
      </w:r>
      <w:r>
        <w:rPr>
          <w:spacing w:val="24"/>
          <w:w w:val="95"/>
        </w:rPr>
        <w:t>机构或当地疾病预防控制机构负责消毒处理。首先用含</w:t>
      </w:r>
      <w:r>
        <w:t>5000mg/L</w:t>
      </w:r>
      <w:r>
        <w:rPr>
          <w:spacing w:val="-27"/>
        </w:rPr>
        <w:t>有效氯或</w:t>
      </w:r>
      <w:r>
        <w:t>5000mg/L</w:t>
      </w:r>
      <w:r>
        <w:rPr>
          <w:spacing w:val="-6"/>
        </w:rPr>
        <w:t>过氧乙酸的消毒液浸泡过的棉</w:t>
      </w:r>
      <w:r>
        <w:rPr>
          <w:w w:val="95"/>
        </w:rPr>
        <w:t>花或纱布，堵塞其</w:t>
      </w:r>
      <w:r>
        <w:rPr>
          <w:w w:val="95"/>
        </w:rPr>
        <w:lastRenderedPageBreak/>
        <w:t>口、耳、鼻、肛门、阴道等自然孔穴，再用上述消毒液喷洒全尸，然后再用浸泡过上述消毒液的被单或其他布单严密包裹尸体后，应立即就近火化；不具</w:t>
      </w:r>
      <w:r>
        <w:rPr>
          <w:spacing w:val="1"/>
        </w:rPr>
        <w:t>备火化条件的农村等地区，可选择远离居民点</w:t>
      </w:r>
      <w:r>
        <w:t>500m</w:t>
      </w:r>
      <w:r>
        <w:rPr>
          <w:spacing w:val="-18"/>
        </w:rPr>
        <w:t>以外，</w:t>
      </w:r>
      <w:r>
        <w:rPr>
          <w:spacing w:val="-8"/>
        </w:rPr>
        <w:t>远离饮用水源</w:t>
      </w:r>
      <w:r>
        <w:t>50m</w:t>
      </w:r>
      <w:r>
        <w:rPr>
          <w:spacing w:val="-9"/>
        </w:rPr>
        <w:t>以外的地方，将尸体在距地面</w:t>
      </w:r>
      <w:r>
        <w:t>2m</w:t>
      </w:r>
      <w:r>
        <w:rPr>
          <w:spacing w:val="-18"/>
        </w:rPr>
        <w:t>以下深</w:t>
      </w:r>
      <w:r>
        <w:rPr>
          <w:spacing w:val="-24"/>
        </w:rPr>
        <w:t>埋，坑底及尸体</w:t>
      </w:r>
      <w:proofErr w:type="gramStart"/>
      <w:r>
        <w:rPr>
          <w:spacing w:val="-24"/>
        </w:rPr>
        <w:t>周围垫撒</w:t>
      </w:r>
      <w:proofErr w:type="gramEnd"/>
      <w:r>
        <w:t>3cm～5cm</w:t>
      </w:r>
      <w:r>
        <w:rPr>
          <w:spacing w:val="-13"/>
        </w:rPr>
        <w:t>厚的漂白粉。</w:t>
      </w:r>
    </w:p>
    <w:p w14:paraId="07875050" w14:textId="77777777" w:rsidR="00BD70E8" w:rsidRDefault="00BD70E8" w:rsidP="00BD70E8">
      <w:pPr>
        <w:pStyle w:val="G0"/>
      </w:pPr>
      <w:r>
        <w:rPr>
          <w:rFonts w:hint="eastAsia"/>
        </w:rPr>
        <w:t>车辆等交通工具消毒</w:t>
      </w:r>
    </w:p>
    <w:p w14:paraId="6D20CDA6" w14:textId="77777777" w:rsidR="00BD70E8" w:rsidRDefault="00BD70E8" w:rsidP="00CB4527">
      <w:pPr>
        <w:pStyle w:val="G2"/>
        <w:ind w:firstLine="664"/>
      </w:pPr>
      <w:r>
        <w:rPr>
          <w:spacing w:val="8"/>
        </w:rPr>
        <w:t>用含有效氯</w:t>
      </w:r>
      <w:r>
        <w:t>1000mg/L～2000mg/L</w:t>
      </w:r>
      <w:r>
        <w:rPr>
          <w:spacing w:val="-3"/>
        </w:rPr>
        <w:t>的消毒液或</w:t>
      </w:r>
      <w:r>
        <w:rPr>
          <w:spacing w:val="5"/>
        </w:rPr>
        <w:t>2000～</w:t>
      </w:r>
      <w:r>
        <w:t>5000mg/L</w:t>
      </w:r>
      <w:r>
        <w:rPr>
          <w:spacing w:val="-7"/>
        </w:rPr>
        <w:t>过氧乙酸，喷洒消毒，消毒液用量为</w:t>
      </w:r>
      <w:r>
        <w:t>100mL/m2～300mL/m2，消毒作用1h～2h。</w:t>
      </w:r>
    </w:p>
    <w:p w14:paraId="1E7E492D" w14:textId="77777777" w:rsidR="00BD70E8" w:rsidRDefault="00BD70E8" w:rsidP="00BD70E8">
      <w:pPr>
        <w:pStyle w:val="G"/>
        <w:ind w:firstLine="632"/>
      </w:pPr>
      <w:r>
        <w:rPr>
          <w:rFonts w:hint="eastAsia"/>
        </w:rPr>
        <w:t>注意事项</w:t>
      </w:r>
    </w:p>
    <w:p w14:paraId="6DC9FE2A" w14:textId="77777777" w:rsidR="00BD70E8" w:rsidRDefault="00BD70E8" w:rsidP="00CB4527">
      <w:pPr>
        <w:pStyle w:val="G2"/>
        <w:ind w:firstLine="597"/>
      </w:pPr>
      <w:r>
        <w:rPr>
          <w:w w:val="95"/>
        </w:rPr>
        <w:t>消毒前要检查应携带的消毒工具是否齐全，有无故</w:t>
      </w:r>
      <w:r>
        <w:t>障，消毒剂是否足够。</w:t>
      </w:r>
    </w:p>
    <w:p w14:paraId="792881A6" w14:textId="77777777" w:rsidR="00BD70E8" w:rsidRDefault="00BD70E8" w:rsidP="00BD70E8">
      <w:pPr>
        <w:pStyle w:val="G1"/>
      </w:pPr>
      <w:r>
        <w:rPr>
          <w:spacing w:val="13"/>
          <w:w w:val="95"/>
        </w:rPr>
        <w:t>应主动取得被消毒单位或病家合作</w:t>
      </w:r>
      <w:bookmarkStart w:id="0" w:name="_GoBack"/>
      <w:bookmarkEnd w:id="0"/>
      <w:r>
        <w:rPr>
          <w:spacing w:val="13"/>
          <w:w w:val="95"/>
        </w:rPr>
        <w:t>和配合。应尽量</w:t>
      </w:r>
      <w:r>
        <w:rPr>
          <w:w w:val="95"/>
        </w:rPr>
        <w:t>采用作用良好、对人畜安全、对物品损害轻微、对环境影</w:t>
      </w:r>
      <w:r>
        <w:t>响小的消毒方法。</w:t>
      </w:r>
    </w:p>
    <w:p w14:paraId="2202A8D4" w14:textId="77777777" w:rsidR="00BD70E8" w:rsidRDefault="00BD70E8" w:rsidP="00063E6E">
      <w:pPr>
        <w:pStyle w:val="G1"/>
        <w:spacing w:before="89"/>
      </w:pPr>
      <w:r>
        <w:t>工作人员在工作中要注意个人防护，以防受到感</w:t>
      </w:r>
      <w:r w:rsidRPr="00CB4527">
        <w:rPr>
          <w:w w:val="95"/>
        </w:rPr>
        <w:t>染。</w:t>
      </w:r>
    </w:p>
    <w:p w14:paraId="5B1399AA" w14:textId="77777777" w:rsidR="00BD70E8" w:rsidRDefault="00BD70E8" w:rsidP="00BD70E8">
      <w:pPr>
        <w:pStyle w:val="G1"/>
      </w:pPr>
      <w:r>
        <w:rPr>
          <w:w w:val="95"/>
        </w:rPr>
        <w:t>消毒过程中，不得随便走出消毒区域，禁止无关人</w:t>
      </w:r>
      <w:r>
        <w:t>员进入消毒区内。</w:t>
      </w:r>
    </w:p>
    <w:p w14:paraId="19FB07FF" w14:textId="77777777" w:rsidR="00BD70E8" w:rsidRDefault="00BD70E8" w:rsidP="00BD70E8">
      <w:pPr>
        <w:pStyle w:val="G1"/>
      </w:pPr>
      <w:r>
        <w:rPr>
          <w:spacing w:val="13"/>
          <w:w w:val="95"/>
        </w:rPr>
        <w:t>消毒应有条不紊，突出重点。凡应消毒的物品，不</w:t>
      </w:r>
      <w:r>
        <w:rPr>
          <w:w w:val="95"/>
        </w:rPr>
        <w:t>得遗漏。严格区分已消毒和未消毒的物品，勿使已消毒的</w:t>
      </w:r>
      <w:r>
        <w:t>物品被再次污染。</w:t>
      </w:r>
    </w:p>
    <w:p w14:paraId="4E6E7111" w14:textId="77777777" w:rsidR="00BD70E8" w:rsidRDefault="00BD70E8" w:rsidP="00BD70E8">
      <w:pPr>
        <w:pStyle w:val="G1"/>
      </w:pPr>
      <w:r>
        <w:t>携回的污染衣物应立即分类作最终消毒。</w:t>
      </w:r>
    </w:p>
    <w:p w14:paraId="7DF47230" w14:textId="77777777" w:rsidR="00BD70E8" w:rsidRDefault="00BD70E8" w:rsidP="00BD70E8">
      <w:pPr>
        <w:pStyle w:val="G1"/>
      </w:pPr>
      <w:r>
        <w:t>清点所消耗的药品器材，加以整修、补充。</w:t>
      </w:r>
    </w:p>
    <w:p w14:paraId="25CD938D" w14:textId="77777777" w:rsidR="00BD70E8" w:rsidRPr="00BD70E8" w:rsidRDefault="00BD70E8" w:rsidP="007B1725">
      <w:pPr>
        <w:pStyle w:val="G1"/>
        <w:spacing w:line="500" w:lineRule="atLeast"/>
        <w:ind w:right="17"/>
      </w:pPr>
      <w:r>
        <w:t>填好的消毒记录应及时上报。</w:t>
      </w:r>
    </w:p>
    <w:sectPr w:rsidR="00BD70E8" w:rsidRPr="00BD70E8" w:rsidSect="00CB4527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098" w:right="1474" w:bottom="1985" w:left="1588" w:header="851" w:footer="1389" w:gutter="0"/>
      <w:pgNumType w:fmt="decimalFullWidth"/>
      <w:cols w:space="425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748CB" w14:textId="77777777" w:rsidR="0082603D" w:rsidRDefault="0082603D" w:rsidP="00763555">
      <w:r>
        <w:separator/>
      </w:r>
    </w:p>
  </w:endnote>
  <w:endnote w:type="continuationSeparator" w:id="0">
    <w:p w14:paraId="40408124" w14:textId="77777777" w:rsidR="0082603D" w:rsidRDefault="0082603D" w:rsidP="00763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0271E17-0A1C-4FEB-8329-E994922A9B46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5A39C2AE-C8A7-43D4-9D81-F30725BC895D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88B82CE-259F-468C-BDFC-727A109B16B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A1CF826-8145-4EC4-B272-02C43E528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0729646"/>
      <w:docPartObj>
        <w:docPartGallery w:val="Page Numbers (Bottom of Page)"/>
        <w:docPartUnique/>
      </w:docPartObj>
    </w:sdtPr>
    <w:sdtEndPr>
      <w:rPr>
        <w:rFonts w:ascii="宋体" w:hAnsi="宋体"/>
        <w:sz w:val="28"/>
        <w:szCs w:val="28"/>
      </w:rPr>
    </w:sdtEndPr>
    <w:sdtContent>
      <w:p w14:paraId="5335AD7C" w14:textId="77777777" w:rsidR="00235D89" w:rsidRPr="0025047B" w:rsidRDefault="00B350A4" w:rsidP="00B350A4">
        <w:pPr>
          <w:pStyle w:val="a4"/>
          <w:adjustRightInd w:val="0"/>
          <w:spacing w:after="0" w:line="240" w:lineRule="auto"/>
          <w:ind w:leftChars="100" w:left="320"/>
          <w:rPr>
            <w:rFonts w:ascii="宋体" w:hAnsi="宋体"/>
            <w:sz w:val="28"/>
            <w:szCs w:val="28"/>
          </w:rPr>
        </w:pPr>
        <w:r w:rsidRPr="0025047B">
          <w:rPr>
            <w:rFonts w:ascii="宋体" w:hAnsi="宋体" w:hint="eastAsia"/>
            <w:sz w:val="28"/>
            <w:szCs w:val="28"/>
          </w:rPr>
          <w:t>－</w:t>
        </w:r>
        <w:r w:rsidR="00235D89" w:rsidRPr="0025047B">
          <w:rPr>
            <w:rFonts w:ascii="宋体" w:hAnsi="宋体"/>
            <w:sz w:val="28"/>
            <w:szCs w:val="28"/>
          </w:rPr>
          <w:fldChar w:fldCharType="begin"/>
        </w:r>
        <w:r w:rsidR="00235D89" w:rsidRPr="0025047B">
          <w:rPr>
            <w:rFonts w:ascii="宋体" w:hAnsi="宋体"/>
            <w:sz w:val="28"/>
            <w:szCs w:val="28"/>
          </w:rPr>
          <w:instrText>PAGE   \* MERGEFORMAT</w:instrText>
        </w:r>
        <w:r w:rsidR="00235D89" w:rsidRPr="0025047B">
          <w:rPr>
            <w:rFonts w:ascii="宋体" w:hAnsi="宋体"/>
            <w:sz w:val="28"/>
            <w:szCs w:val="28"/>
          </w:rPr>
          <w:fldChar w:fldCharType="separate"/>
        </w:r>
        <w:r w:rsidRPr="0025047B">
          <w:rPr>
            <w:rFonts w:ascii="宋体" w:hAnsi="宋体" w:hint="eastAsia"/>
            <w:noProof/>
            <w:sz w:val="28"/>
            <w:szCs w:val="28"/>
            <w:lang w:val="zh-CN"/>
          </w:rPr>
          <w:t>２</w:t>
        </w:r>
        <w:r w:rsidR="00235D89" w:rsidRPr="0025047B">
          <w:rPr>
            <w:rFonts w:ascii="宋体" w:hAnsi="宋体"/>
            <w:sz w:val="28"/>
            <w:szCs w:val="28"/>
          </w:rPr>
          <w:fldChar w:fldCharType="end"/>
        </w:r>
        <w:r w:rsidRPr="0025047B">
          <w:rPr>
            <w:rFonts w:ascii="宋体" w:hAnsi="宋体" w:hint="eastAsia"/>
            <w:sz w:val="28"/>
            <w:szCs w:val="28"/>
          </w:rPr>
          <w:t>－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6443887"/>
      <w:docPartObj>
        <w:docPartGallery w:val="Page Numbers (Bottom of Page)"/>
        <w:docPartUnique/>
      </w:docPartObj>
    </w:sdtPr>
    <w:sdtEndPr>
      <w:rPr>
        <w:rFonts w:ascii="宋体" w:hAnsi="宋体"/>
        <w:sz w:val="28"/>
        <w:szCs w:val="28"/>
      </w:rPr>
    </w:sdtEndPr>
    <w:sdtContent>
      <w:p w14:paraId="2B8EC153" w14:textId="77777777" w:rsidR="00CA168E" w:rsidRPr="0025047B" w:rsidRDefault="00235D89" w:rsidP="00B350A4">
        <w:pPr>
          <w:pStyle w:val="a4"/>
          <w:adjustRightInd w:val="0"/>
          <w:spacing w:after="0" w:line="240" w:lineRule="auto"/>
          <w:ind w:rightChars="100" w:right="320"/>
          <w:jc w:val="right"/>
          <w:rPr>
            <w:rFonts w:ascii="宋体" w:hAnsi="宋体"/>
            <w:sz w:val="28"/>
            <w:szCs w:val="28"/>
          </w:rPr>
        </w:pPr>
        <w:r w:rsidRPr="0025047B">
          <w:rPr>
            <w:rFonts w:ascii="宋体" w:hAnsi="宋体" w:hint="eastAsia"/>
            <w:sz w:val="28"/>
            <w:szCs w:val="28"/>
          </w:rPr>
          <w:t>－</w:t>
        </w:r>
        <w:r w:rsidR="00CA168E" w:rsidRPr="0025047B">
          <w:rPr>
            <w:rFonts w:ascii="宋体" w:hAnsi="宋体"/>
            <w:sz w:val="28"/>
            <w:szCs w:val="28"/>
          </w:rPr>
          <w:fldChar w:fldCharType="begin"/>
        </w:r>
        <w:r w:rsidR="00CA168E" w:rsidRPr="0025047B">
          <w:rPr>
            <w:rFonts w:ascii="宋体" w:hAnsi="宋体"/>
            <w:sz w:val="28"/>
            <w:szCs w:val="28"/>
          </w:rPr>
          <w:instrText>PAGE   \* MERGEFORMAT</w:instrText>
        </w:r>
        <w:r w:rsidR="00CA168E" w:rsidRPr="0025047B">
          <w:rPr>
            <w:rFonts w:ascii="宋体" w:hAnsi="宋体"/>
            <w:sz w:val="28"/>
            <w:szCs w:val="28"/>
          </w:rPr>
          <w:fldChar w:fldCharType="separate"/>
        </w:r>
        <w:r w:rsidR="00CA796D" w:rsidRPr="0025047B">
          <w:rPr>
            <w:rFonts w:ascii="宋体" w:hAnsi="宋体"/>
            <w:noProof/>
            <w:sz w:val="28"/>
            <w:szCs w:val="28"/>
            <w:lang w:val="zh-CN"/>
          </w:rPr>
          <w:t>１</w:t>
        </w:r>
        <w:r w:rsidR="00CA168E" w:rsidRPr="0025047B">
          <w:rPr>
            <w:rFonts w:ascii="宋体" w:hAnsi="宋体"/>
            <w:sz w:val="28"/>
            <w:szCs w:val="28"/>
          </w:rPr>
          <w:fldChar w:fldCharType="end"/>
        </w:r>
        <w:r w:rsidRPr="0025047B">
          <w:rPr>
            <w:rFonts w:ascii="宋体" w:hAnsi="宋体" w:hint="eastAsia"/>
            <w:sz w:val="28"/>
            <w:szCs w:val="28"/>
          </w:rPr>
          <w:t>－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B5636" w14:textId="77777777" w:rsidR="0082603D" w:rsidRDefault="0082603D" w:rsidP="00763555">
      <w:r>
        <w:separator/>
      </w:r>
    </w:p>
  </w:footnote>
  <w:footnote w:type="continuationSeparator" w:id="0">
    <w:p w14:paraId="48470CEA" w14:textId="77777777" w:rsidR="0082603D" w:rsidRDefault="0082603D" w:rsidP="00763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60852" w14:textId="77777777" w:rsidR="002730E4" w:rsidRDefault="002730E4" w:rsidP="002730E4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0CFF1" w14:textId="77777777" w:rsidR="002730E4" w:rsidRDefault="002730E4" w:rsidP="002730E4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13A40"/>
    <w:multiLevelType w:val="hybridMultilevel"/>
    <w:tmpl w:val="C2DE58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677E6F"/>
    <w:multiLevelType w:val="hybridMultilevel"/>
    <w:tmpl w:val="BC7EA1F6"/>
    <w:lvl w:ilvl="0" w:tplc="447A8620">
      <w:start w:val="1"/>
      <w:numFmt w:val="chineseCountingThousand"/>
      <w:suff w:val="nothing"/>
      <w:lvlText w:val="%1、"/>
      <w:lvlJc w:val="left"/>
      <w:pPr>
        <w:ind w:left="6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1482775B"/>
    <w:multiLevelType w:val="multilevel"/>
    <w:tmpl w:val="553072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6725378"/>
    <w:multiLevelType w:val="hybridMultilevel"/>
    <w:tmpl w:val="98A69E1A"/>
    <w:lvl w:ilvl="0" w:tplc="45EA7FC8">
      <w:start w:val="1"/>
      <w:numFmt w:val="chineseCountingThousand"/>
      <w:pStyle w:val="a"/>
      <w:suff w:val="nothing"/>
      <w:lvlText w:val="(%1)"/>
      <w:lvlJc w:val="left"/>
      <w:pPr>
        <w:ind w:left="0" w:firstLine="40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248B2D4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895183E"/>
    <w:multiLevelType w:val="hybridMultilevel"/>
    <w:tmpl w:val="8250C844"/>
    <w:lvl w:ilvl="0" w:tplc="9B021A9C">
      <w:start w:val="1"/>
      <w:numFmt w:val="chineseCountingThousand"/>
      <w:lvlText w:val="(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6" w15:restartNumberingAfterBreak="0">
    <w:nsid w:val="30D767A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3AA32ED3"/>
    <w:multiLevelType w:val="hybridMultilevel"/>
    <w:tmpl w:val="3CCCD7A0"/>
    <w:lvl w:ilvl="0" w:tplc="476447CE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C9542D7"/>
    <w:multiLevelType w:val="hybridMultilevel"/>
    <w:tmpl w:val="878CAFD6"/>
    <w:lvl w:ilvl="0" w:tplc="53C4DD9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9" w15:restartNumberingAfterBreak="0">
    <w:nsid w:val="51B723B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57121CC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58C6609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59334A98"/>
    <w:multiLevelType w:val="multilevel"/>
    <w:tmpl w:val="4190A01E"/>
    <w:lvl w:ilvl="0">
      <w:start w:val="1"/>
      <w:numFmt w:val="chineseCountingThousand"/>
      <w:lvlText w:val="(%1)"/>
      <w:lvlJc w:val="left"/>
      <w:pPr>
        <w:ind w:left="1340" w:hanging="420"/>
      </w:pPr>
      <w:rPr>
        <w:rFonts w:ascii="楷体" w:eastAsia="楷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6278623D"/>
    <w:multiLevelType w:val="hybridMultilevel"/>
    <w:tmpl w:val="94DA13C6"/>
    <w:lvl w:ilvl="0" w:tplc="8B104A80">
      <w:start w:val="1"/>
      <w:numFmt w:val="chineseCountingThousand"/>
      <w:suff w:val="nothing"/>
      <w:lvlText w:val="(%1)"/>
      <w:lvlJc w:val="left"/>
      <w:pPr>
        <w:ind w:left="400" w:hanging="400"/>
      </w:pPr>
      <w:rPr>
        <w:rFonts w:ascii="楷体" w:eastAsia="楷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2AB7D79"/>
    <w:multiLevelType w:val="hybridMultilevel"/>
    <w:tmpl w:val="A6FA58BC"/>
    <w:lvl w:ilvl="0" w:tplc="AFDAE2AA">
      <w:start w:val="1"/>
      <w:numFmt w:val="decimal"/>
      <w:lvlText w:val="%1."/>
      <w:lvlJc w:val="left"/>
      <w:pPr>
        <w:ind w:left="992" w:hanging="332"/>
        <w:jc w:val="left"/>
      </w:pPr>
      <w:rPr>
        <w:rFonts w:ascii="仿宋" w:eastAsia="仿宋" w:hAnsi="仿宋" w:cs="仿宋" w:hint="default"/>
        <w:spacing w:val="1"/>
        <w:w w:val="99"/>
        <w:sz w:val="30"/>
        <w:szCs w:val="30"/>
      </w:rPr>
    </w:lvl>
    <w:lvl w:ilvl="1" w:tplc="2EFE1F0C">
      <w:numFmt w:val="bullet"/>
      <w:lvlText w:val="•"/>
      <w:lvlJc w:val="left"/>
      <w:pPr>
        <w:ind w:left="1734" w:hanging="332"/>
      </w:pPr>
      <w:rPr>
        <w:rFonts w:hint="default"/>
      </w:rPr>
    </w:lvl>
    <w:lvl w:ilvl="2" w:tplc="7B0AD33A">
      <w:numFmt w:val="bullet"/>
      <w:lvlText w:val="•"/>
      <w:lvlJc w:val="left"/>
      <w:pPr>
        <w:ind w:left="2469" w:hanging="332"/>
      </w:pPr>
      <w:rPr>
        <w:rFonts w:hint="default"/>
      </w:rPr>
    </w:lvl>
    <w:lvl w:ilvl="3" w:tplc="D166C072">
      <w:numFmt w:val="bullet"/>
      <w:lvlText w:val="•"/>
      <w:lvlJc w:val="left"/>
      <w:pPr>
        <w:ind w:left="3203" w:hanging="332"/>
      </w:pPr>
      <w:rPr>
        <w:rFonts w:hint="default"/>
      </w:rPr>
    </w:lvl>
    <w:lvl w:ilvl="4" w:tplc="50B6C908">
      <w:numFmt w:val="bullet"/>
      <w:lvlText w:val="•"/>
      <w:lvlJc w:val="left"/>
      <w:pPr>
        <w:ind w:left="3938" w:hanging="332"/>
      </w:pPr>
      <w:rPr>
        <w:rFonts w:hint="default"/>
      </w:rPr>
    </w:lvl>
    <w:lvl w:ilvl="5" w:tplc="CC4E7CB8">
      <w:numFmt w:val="bullet"/>
      <w:lvlText w:val="•"/>
      <w:lvlJc w:val="left"/>
      <w:pPr>
        <w:ind w:left="4673" w:hanging="332"/>
      </w:pPr>
      <w:rPr>
        <w:rFonts w:hint="default"/>
      </w:rPr>
    </w:lvl>
    <w:lvl w:ilvl="6" w:tplc="1FA2F21E">
      <w:numFmt w:val="bullet"/>
      <w:lvlText w:val="•"/>
      <w:lvlJc w:val="left"/>
      <w:pPr>
        <w:ind w:left="5407" w:hanging="332"/>
      </w:pPr>
      <w:rPr>
        <w:rFonts w:hint="default"/>
      </w:rPr>
    </w:lvl>
    <w:lvl w:ilvl="7" w:tplc="194AAE62">
      <w:numFmt w:val="bullet"/>
      <w:lvlText w:val="•"/>
      <w:lvlJc w:val="left"/>
      <w:pPr>
        <w:ind w:left="6142" w:hanging="332"/>
      </w:pPr>
      <w:rPr>
        <w:rFonts w:hint="default"/>
      </w:rPr>
    </w:lvl>
    <w:lvl w:ilvl="8" w:tplc="7CB4A89E">
      <w:numFmt w:val="bullet"/>
      <w:lvlText w:val="•"/>
      <w:lvlJc w:val="left"/>
      <w:pPr>
        <w:ind w:left="6876" w:hanging="332"/>
      </w:pPr>
      <w:rPr>
        <w:rFonts w:hint="default"/>
      </w:rPr>
    </w:lvl>
  </w:abstractNum>
  <w:abstractNum w:abstractNumId="15" w15:restartNumberingAfterBreak="0">
    <w:nsid w:val="636A17FF"/>
    <w:multiLevelType w:val="hybridMultilevel"/>
    <w:tmpl w:val="7868D1FC"/>
    <w:lvl w:ilvl="0" w:tplc="2872E160">
      <w:start w:val="1"/>
      <w:numFmt w:val="decimal"/>
      <w:lvlText w:val="%1."/>
      <w:lvlJc w:val="left"/>
      <w:pPr>
        <w:ind w:left="20" w:hanging="332"/>
        <w:jc w:val="left"/>
      </w:pPr>
      <w:rPr>
        <w:rFonts w:ascii="仿宋" w:eastAsia="仿宋" w:hAnsi="仿宋" w:cs="仿宋" w:hint="default"/>
        <w:spacing w:val="1"/>
        <w:w w:val="99"/>
        <w:sz w:val="30"/>
        <w:szCs w:val="30"/>
      </w:rPr>
    </w:lvl>
    <w:lvl w:ilvl="1" w:tplc="A9DCE458">
      <w:numFmt w:val="bullet"/>
      <w:lvlText w:val="•"/>
      <w:lvlJc w:val="left"/>
      <w:pPr>
        <w:ind w:left="852" w:hanging="332"/>
      </w:pPr>
      <w:rPr>
        <w:rFonts w:hint="default"/>
      </w:rPr>
    </w:lvl>
    <w:lvl w:ilvl="2" w:tplc="B8669B1A">
      <w:numFmt w:val="bullet"/>
      <w:lvlText w:val="•"/>
      <w:lvlJc w:val="left"/>
      <w:pPr>
        <w:ind w:left="1684" w:hanging="332"/>
      </w:pPr>
      <w:rPr>
        <w:rFonts w:hint="default"/>
      </w:rPr>
    </w:lvl>
    <w:lvl w:ilvl="3" w:tplc="D34E159A">
      <w:numFmt w:val="bullet"/>
      <w:lvlText w:val="•"/>
      <w:lvlJc w:val="left"/>
      <w:pPr>
        <w:ind w:left="2516" w:hanging="332"/>
      </w:pPr>
      <w:rPr>
        <w:rFonts w:hint="default"/>
      </w:rPr>
    </w:lvl>
    <w:lvl w:ilvl="4" w:tplc="28B072B8">
      <w:numFmt w:val="bullet"/>
      <w:lvlText w:val="•"/>
      <w:lvlJc w:val="left"/>
      <w:pPr>
        <w:ind w:left="3349" w:hanging="332"/>
      </w:pPr>
      <w:rPr>
        <w:rFonts w:hint="default"/>
      </w:rPr>
    </w:lvl>
    <w:lvl w:ilvl="5" w:tplc="57C21AEC">
      <w:numFmt w:val="bullet"/>
      <w:lvlText w:val="•"/>
      <w:lvlJc w:val="left"/>
      <w:pPr>
        <w:ind w:left="4181" w:hanging="332"/>
      </w:pPr>
      <w:rPr>
        <w:rFonts w:hint="default"/>
      </w:rPr>
    </w:lvl>
    <w:lvl w:ilvl="6" w:tplc="5A72248A">
      <w:numFmt w:val="bullet"/>
      <w:lvlText w:val="•"/>
      <w:lvlJc w:val="left"/>
      <w:pPr>
        <w:ind w:left="5013" w:hanging="332"/>
      </w:pPr>
      <w:rPr>
        <w:rFonts w:hint="default"/>
      </w:rPr>
    </w:lvl>
    <w:lvl w:ilvl="7" w:tplc="24C87D60">
      <w:numFmt w:val="bullet"/>
      <w:lvlText w:val="•"/>
      <w:lvlJc w:val="left"/>
      <w:pPr>
        <w:ind w:left="5846" w:hanging="332"/>
      </w:pPr>
      <w:rPr>
        <w:rFonts w:hint="default"/>
      </w:rPr>
    </w:lvl>
    <w:lvl w:ilvl="8" w:tplc="3EE2B50A">
      <w:numFmt w:val="bullet"/>
      <w:lvlText w:val="•"/>
      <w:lvlJc w:val="left"/>
      <w:pPr>
        <w:ind w:left="6678" w:hanging="332"/>
      </w:pPr>
      <w:rPr>
        <w:rFonts w:hint="default"/>
      </w:rPr>
    </w:lvl>
  </w:abstractNum>
  <w:abstractNum w:abstractNumId="16" w15:restartNumberingAfterBreak="0">
    <w:nsid w:val="700408B8"/>
    <w:multiLevelType w:val="multilevel"/>
    <w:tmpl w:val="570A7D9E"/>
    <w:lvl w:ilvl="0">
      <w:start w:val="1"/>
      <w:numFmt w:val="chineseCountingThousand"/>
      <w:pStyle w:val="G"/>
      <w:suff w:val="nothing"/>
      <w:lvlText w:val="%1、"/>
      <w:lvlJc w:val="left"/>
      <w:pPr>
        <w:ind w:left="0" w:firstLine="640"/>
      </w:pPr>
      <w:rPr>
        <w:rFonts w:ascii="黑体" w:eastAsia="黑体" w:hint="eastAsia"/>
        <w:b w:val="0"/>
        <w:i w:val="0"/>
        <w:sz w:val="32"/>
      </w:rPr>
    </w:lvl>
    <w:lvl w:ilvl="1">
      <w:start w:val="1"/>
      <w:numFmt w:val="chineseCountingThousand"/>
      <w:pStyle w:val="G0"/>
      <w:suff w:val="nothing"/>
      <w:lvlText w:val="（%2）"/>
      <w:lvlJc w:val="left"/>
      <w:pPr>
        <w:ind w:left="0" w:firstLine="640"/>
      </w:pPr>
      <w:rPr>
        <w:rFonts w:ascii="楷体_GB2312" w:eastAsia="楷体_GB2312" w:hint="eastAsia"/>
        <w:b w:val="0"/>
        <w:i w:val="0"/>
        <w:sz w:val="32"/>
      </w:rPr>
    </w:lvl>
    <w:lvl w:ilvl="2">
      <w:start w:val="1"/>
      <w:numFmt w:val="decimal"/>
      <w:pStyle w:val="G1"/>
      <w:suff w:val="nothing"/>
      <w:lvlText w:val="%3."/>
      <w:lvlJc w:val="left"/>
      <w:pPr>
        <w:ind w:left="0" w:firstLine="640"/>
      </w:pPr>
      <w:rPr>
        <w:rFonts w:eastAsia="仿宋_GB2312" w:hint="eastAsia"/>
        <w:b w:val="0"/>
        <w:i w:val="0"/>
        <w:sz w:val="32"/>
      </w:rPr>
    </w:lvl>
    <w:lvl w:ilvl="3">
      <w:start w:val="1"/>
      <w:numFmt w:val="decimal"/>
      <w:lvlText w:val="%1.%2.%3.%4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397"/>
        </w:tabs>
        <w:ind w:left="0" w:firstLine="0"/>
      </w:pPr>
      <w:rPr>
        <w:rFonts w:hint="eastAsia"/>
      </w:rPr>
    </w:lvl>
  </w:abstractNum>
  <w:abstractNum w:abstractNumId="17" w15:restartNumberingAfterBreak="0">
    <w:nsid w:val="7E1C5E0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7"/>
  </w:num>
  <w:num w:numId="17">
    <w:abstractNumId w:val="17"/>
  </w:num>
  <w:num w:numId="18">
    <w:abstractNumId w:val="0"/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10"/>
  </w:num>
  <w:num w:numId="22">
    <w:abstractNumId w:val="6"/>
  </w:num>
  <w:num w:numId="23">
    <w:abstractNumId w:val="11"/>
  </w:num>
  <w:num w:numId="24">
    <w:abstractNumId w:val="3"/>
    <w:lvlOverride w:ilvl="0">
      <w:startOverride w:val="1"/>
    </w:lvlOverride>
  </w:num>
  <w:num w:numId="25">
    <w:abstractNumId w:val="3"/>
    <w:lvlOverride w:ilvl="0">
      <w:startOverride w:val="1"/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</w:lvlOverride>
  </w:num>
  <w:num w:numId="28">
    <w:abstractNumId w:val="5"/>
  </w:num>
  <w:num w:numId="29">
    <w:abstractNumId w:val="13"/>
  </w:num>
  <w:num w:numId="30">
    <w:abstractNumId w:val="13"/>
    <w:lvlOverride w:ilvl="0">
      <w:startOverride w:val="1"/>
    </w:lvlOverride>
  </w:num>
  <w:num w:numId="31">
    <w:abstractNumId w:val="13"/>
    <w:lvlOverride w:ilvl="0">
      <w:startOverride w:val="1"/>
    </w:lvlOverride>
  </w:num>
  <w:num w:numId="32">
    <w:abstractNumId w:val="12"/>
  </w:num>
  <w:num w:numId="33">
    <w:abstractNumId w:val="9"/>
  </w:num>
  <w:num w:numId="34">
    <w:abstractNumId w:val="4"/>
  </w:num>
  <w:num w:numId="35">
    <w:abstractNumId w:val="16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linkStyles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0E8"/>
    <w:rsid w:val="00005FCD"/>
    <w:rsid w:val="00010A8A"/>
    <w:rsid w:val="0001233D"/>
    <w:rsid w:val="00013AAB"/>
    <w:rsid w:val="00014C62"/>
    <w:rsid w:val="00015B77"/>
    <w:rsid w:val="000228BB"/>
    <w:rsid w:val="00023842"/>
    <w:rsid w:val="000548BD"/>
    <w:rsid w:val="00063E94"/>
    <w:rsid w:val="00073CB3"/>
    <w:rsid w:val="000810B4"/>
    <w:rsid w:val="000818BE"/>
    <w:rsid w:val="00083A4F"/>
    <w:rsid w:val="000868C1"/>
    <w:rsid w:val="0008735E"/>
    <w:rsid w:val="00095245"/>
    <w:rsid w:val="000A2CC8"/>
    <w:rsid w:val="000B3394"/>
    <w:rsid w:val="000B367E"/>
    <w:rsid w:val="000B3C09"/>
    <w:rsid w:val="000B747A"/>
    <w:rsid w:val="000D7556"/>
    <w:rsid w:val="000E27FF"/>
    <w:rsid w:val="000E429A"/>
    <w:rsid w:val="000F03CC"/>
    <w:rsid w:val="001012E0"/>
    <w:rsid w:val="00111B3F"/>
    <w:rsid w:val="00126FFE"/>
    <w:rsid w:val="00132E50"/>
    <w:rsid w:val="00136C90"/>
    <w:rsid w:val="001424E1"/>
    <w:rsid w:val="0016077F"/>
    <w:rsid w:val="00174616"/>
    <w:rsid w:val="0017476B"/>
    <w:rsid w:val="0017674B"/>
    <w:rsid w:val="00184847"/>
    <w:rsid w:val="001925DD"/>
    <w:rsid w:val="001A2CDB"/>
    <w:rsid w:val="001A3E3C"/>
    <w:rsid w:val="001A6479"/>
    <w:rsid w:val="001C382B"/>
    <w:rsid w:val="001C63B0"/>
    <w:rsid w:val="001C6CEC"/>
    <w:rsid w:val="001D6533"/>
    <w:rsid w:val="001F5490"/>
    <w:rsid w:val="00200227"/>
    <w:rsid w:val="0021084A"/>
    <w:rsid w:val="00213D1A"/>
    <w:rsid w:val="00235D89"/>
    <w:rsid w:val="0025047B"/>
    <w:rsid w:val="00250DFE"/>
    <w:rsid w:val="002556BA"/>
    <w:rsid w:val="002608BA"/>
    <w:rsid w:val="002679DD"/>
    <w:rsid w:val="002730E4"/>
    <w:rsid w:val="002765A7"/>
    <w:rsid w:val="0028491F"/>
    <w:rsid w:val="002B72EE"/>
    <w:rsid w:val="002B7CE4"/>
    <w:rsid w:val="002D05B7"/>
    <w:rsid w:val="002E30A3"/>
    <w:rsid w:val="002F2523"/>
    <w:rsid w:val="00300900"/>
    <w:rsid w:val="00314227"/>
    <w:rsid w:val="00327492"/>
    <w:rsid w:val="0033195D"/>
    <w:rsid w:val="00334E92"/>
    <w:rsid w:val="00336116"/>
    <w:rsid w:val="00341716"/>
    <w:rsid w:val="003437F7"/>
    <w:rsid w:val="00343D5B"/>
    <w:rsid w:val="003456E9"/>
    <w:rsid w:val="00345D20"/>
    <w:rsid w:val="00350A99"/>
    <w:rsid w:val="003707F0"/>
    <w:rsid w:val="0037572C"/>
    <w:rsid w:val="00380FB0"/>
    <w:rsid w:val="003821C9"/>
    <w:rsid w:val="0038369A"/>
    <w:rsid w:val="003A7782"/>
    <w:rsid w:val="003B047A"/>
    <w:rsid w:val="003D4902"/>
    <w:rsid w:val="003E3222"/>
    <w:rsid w:val="003E41E2"/>
    <w:rsid w:val="00403644"/>
    <w:rsid w:val="00407367"/>
    <w:rsid w:val="00431B46"/>
    <w:rsid w:val="004703B9"/>
    <w:rsid w:val="00476B71"/>
    <w:rsid w:val="00487B43"/>
    <w:rsid w:val="0049285D"/>
    <w:rsid w:val="004B2F52"/>
    <w:rsid w:val="004C1242"/>
    <w:rsid w:val="004C5141"/>
    <w:rsid w:val="004C64F1"/>
    <w:rsid w:val="004D15F7"/>
    <w:rsid w:val="004E6A9A"/>
    <w:rsid w:val="004F049B"/>
    <w:rsid w:val="00505ACC"/>
    <w:rsid w:val="00510586"/>
    <w:rsid w:val="0051178F"/>
    <w:rsid w:val="00535766"/>
    <w:rsid w:val="00542647"/>
    <w:rsid w:val="00551A4C"/>
    <w:rsid w:val="00562234"/>
    <w:rsid w:val="00564466"/>
    <w:rsid w:val="00567ACF"/>
    <w:rsid w:val="005745F0"/>
    <w:rsid w:val="005822FE"/>
    <w:rsid w:val="0059345E"/>
    <w:rsid w:val="005C7B19"/>
    <w:rsid w:val="005E2E68"/>
    <w:rsid w:val="006053E8"/>
    <w:rsid w:val="00611A99"/>
    <w:rsid w:val="00626474"/>
    <w:rsid w:val="00626D27"/>
    <w:rsid w:val="00634FA4"/>
    <w:rsid w:val="006372CA"/>
    <w:rsid w:val="00642236"/>
    <w:rsid w:val="00650A0F"/>
    <w:rsid w:val="006677E1"/>
    <w:rsid w:val="0068498E"/>
    <w:rsid w:val="006853D7"/>
    <w:rsid w:val="00687D59"/>
    <w:rsid w:val="006A3E0C"/>
    <w:rsid w:val="006A5F79"/>
    <w:rsid w:val="006B1750"/>
    <w:rsid w:val="006C1D06"/>
    <w:rsid w:val="006E5F0D"/>
    <w:rsid w:val="00716BB2"/>
    <w:rsid w:val="00721F25"/>
    <w:rsid w:val="00724B43"/>
    <w:rsid w:val="0073098B"/>
    <w:rsid w:val="00732016"/>
    <w:rsid w:val="00737F07"/>
    <w:rsid w:val="00751203"/>
    <w:rsid w:val="007536EF"/>
    <w:rsid w:val="00755DB2"/>
    <w:rsid w:val="00763555"/>
    <w:rsid w:val="00764B20"/>
    <w:rsid w:val="00767D9D"/>
    <w:rsid w:val="00772107"/>
    <w:rsid w:val="00785644"/>
    <w:rsid w:val="00786A1D"/>
    <w:rsid w:val="007A32ED"/>
    <w:rsid w:val="007B092B"/>
    <w:rsid w:val="007B668C"/>
    <w:rsid w:val="007E50B1"/>
    <w:rsid w:val="007E6D63"/>
    <w:rsid w:val="007F218E"/>
    <w:rsid w:val="00810DED"/>
    <w:rsid w:val="008207B1"/>
    <w:rsid w:val="00821C70"/>
    <w:rsid w:val="0082603D"/>
    <w:rsid w:val="0084652B"/>
    <w:rsid w:val="00865B26"/>
    <w:rsid w:val="008665B7"/>
    <w:rsid w:val="0088143E"/>
    <w:rsid w:val="00897E51"/>
    <w:rsid w:val="00897EAF"/>
    <w:rsid w:val="008A676C"/>
    <w:rsid w:val="008D6631"/>
    <w:rsid w:val="008E11E8"/>
    <w:rsid w:val="008E36EB"/>
    <w:rsid w:val="008E5BDF"/>
    <w:rsid w:val="008F207E"/>
    <w:rsid w:val="00903E02"/>
    <w:rsid w:val="009048EF"/>
    <w:rsid w:val="009064AD"/>
    <w:rsid w:val="00917158"/>
    <w:rsid w:val="009307B9"/>
    <w:rsid w:val="00937981"/>
    <w:rsid w:val="00946766"/>
    <w:rsid w:val="0096276E"/>
    <w:rsid w:val="00962DD0"/>
    <w:rsid w:val="009771CF"/>
    <w:rsid w:val="009B224C"/>
    <w:rsid w:val="009F17AA"/>
    <w:rsid w:val="009F771A"/>
    <w:rsid w:val="00A0172E"/>
    <w:rsid w:val="00A07FC7"/>
    <w:rsid w:val="00A37D01"/>
    <w:rsid w:val="00A575FC"/>
    <w:rsid w:val="00A619DC"/>
    <w:rsid w:val="00A61D43"/>
    <w:rsid w:val="00A66C38"/>
    <w:rsid w:val="00A77805"/>
    <w:rsid w:val="00A84409"/>
    <w:rsid w:val="00A932C6"/>
    <w:rsid w:val="00A94F5C"/>
    <w:rsid w:val="00AA31EE"/>
    <w:rsid w:val="00AA5B56"/>
    <w:rsid w:val="00AA62B9"/>
    <w:rsid w:val="00AC3441"/>
    <w:rsid w:val="00AC4987"/>
    <w:rsid w:val="00AD315F"/>
    <w:rsid w:val="00AE3080"/>
    <w:rsid w:val="00AF3C66"/>
    <w:rsid w:val="00AF5E64"/>
    <w:rsid w:val="00B21392"/>
    <w:rsid w:val="00B350A4"/>
    <w:rsid w:val="00B434A1"/>
    <w:rsid w:val="00B731E2"/>
    <w:rsid w:val="00B77A7F"/>
    <w:rsid w:val="00B93FCD"/>
    <w:rsid w:val="00BA3FE5"/>
    <w:rsid w:val="00BA616B"/>
    <w:rsid w:val="00BB0D6E"/>
    <w:rsid w:val="00BB7EFE"/>
    <w:rsid w:val="00BC4994"/>
    <w:rsid w:val="00BD6386"/>
    <w:rsid w:val="00BD70E8"/>
    <w:rsid w:val="00BE1998"/>
    <w:rsid w:val="00BF367C"/>
    <w:rsid w:val="00BF5D59"/>
    <w:rsid w:val="00BF6070"/>
    <w:rsid w:val="00BF65C1"/>
    <w:rsid w:val="00C008E5"/>
    <w:rsid w:val="00C0128F"/>
    <w:rsid w:val="00C06916"/>
    <w:rsid w:val="00C07B58"/>
    <w:rsid w:val="00C26BB0"/>
    <w:rsid w:val="00C31CB4"/>
    <w:rsid w:val="00C36A62"/>
    <w:rsid w:val="00C40702"/>
    <w:rsid w:val="00C51BFA"/>
    <w:rsid w:val="00C83763"/>
    <w:rsid w:val="00C84913"/>
    <w:rsid w:val="00C87B64"/>
    <w:rsid w:val="00C90B88"/>
    <w:rsid w:val="00CA168E"/>
    <w:rsid w:val="00CA25B7"/>
    <w:rsid w:val="00CA796D"/>
    <w:rsid w:val="00CB4527"/>
    <w:rsid w:val="00CB772D"/>
    <w:rsid w:val="00CE3B20"/>
    <w:rsid w:val="00CE4C0D"/>
    <w:rsid w:val="00CF02DC"/>
    <w:rsid w:val="00D04FF3"/>
    <w:rsid w:val="00D233C2"/>
    <w:rsid w:val="00D2593A"/>
    <w:rsid w:val="00D335CA"/>
    <w:rsid w:val="00D608BD"/>
    <w:rsid w:val="00D64D07"/>
    <w:rsid w:val="00D81FCA"/>
    <w:rsid w:val="00D86D4F"/>
    <w:rsid w:val="00D87003"/>
    <w:rsid w:val="00D87549"/>
    <w:rsid w:val="00D97B34"/>
    <w:rsid w:val="00DB212A"/>
    <w:rsid w:val="00DB4C3A"/>
    <w:rsid w:val="00DC0E89"/>
    <w:rsid w:val="00DD45CF"/>
    <w:rsid w:val="00DE69AF"/>
    <w:rsid w:val="00DE6BBE"/>
    <w:rsid w:val="00DF6F16"/>
    <w:rsid w:val="00E02CE1"/>
    <w:rsid w:val="00E174E2"/>
    <w:rsid w:val="00E207DE"/>
    <w:rsid w:val="00E22470"/>
    <w:rsid w:val="00E26D7D"/>
    <w:rsid w:val="00E83D5A"/>
    <w:rsid w:val="00E90065"/>
    <w:rsid w:val="00EA0C0F"/>
    <w:rsid w:val="00EA1727"/>
    <w:rsid w:val="00EA6408"/>
    <w:rsid w:val="00EC62D0"/>
    <w:rsid w:val="00ED2342"/>
    <w:rsid w:val="00ED2787"/>
    <w:rsid w:val="00EE1AA2"/>
    <w:rsid w:val="00EE2718"/>
    <w:rsid w:val="00EE50F6"/>
    <w:rsid w:val="00EF63DB"/>
    <w:rsid w:val="00F02203"/>
    <w:rsid w:val="00F21774"/>
    <w:rsid w:val="00F319DF"/>
    <w:rsid w:val="00F46528"/>
    <w:rsid w:val="00F528B2"/>
    <w:rsid w:val="00F57836"/>
    <w:rsid w:val="00F57FE5"/>
    <w:rsid w:val="00F6214F"/>
    <w:rsid w:val="00F71AA0"/>
    <w:rsid w:val="00F71AAF"/>
    <w:rsid w:val="00F72C7B"/>
    <w:rsid w:val="00F73D38"/>
    <w:rsid w:val="00F82BB9"/>
    <w:rsid w:val="00F831B0"/>
    <w:rsid w:val="00F84942"/>
    <w:rsid w:val="00F92606"/>
    <w:rsid w:val="00F954EB"/>
    <w:rsid w:val="00F97EBC"/>
    <w:rsid w:val="00FB29F8"/>
    <w:rsid w:val="00FD4941"/>
    <w:rsid w:val="00FE34C8"/>
    <w:rsid w:val="00FE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C0D0DE"/>
  <w15:chartTrackingRefBased/>
  <w15:docId w15:val="{E63DD4AA-3E1C-489C-AFE2-7FCDFA732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A77805"/>
    <w:rPr>
      <w:rFonts w:ascii="仿宋_GB2312" w:eastAsia="仿宋_GB2312"/>
      <w:sz w:val="32"/>
    </w:rPr>
  </w:style>
  <w:style w:type="paragraph" w:styleId="1">
    <w:name w:val="heading 1"/>
    <w:basedOn w:val="a0"/>
    <w:next w:val="a0"/>
    <w:link w:val="10"/>
    <w:uiPriority w:val="9"/>
    <w:rsid w:val="00A778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0"/>
    <w:next w:val="a0"/>
    <w:link w:val="20"/>
    <w:uiPriority w:val="9"/>
    <w:semiHidden/>
    <w:unhideWhenUsed/>
    <w:rsid w:val="00A778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7780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778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778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778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778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7780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7780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1">
    <w:name w:val="Default Paragraph Font"/>
    <w:uiPriority w:val="1"/>
    <w:semiHidden/>
    <w:unhideWhenUsed/>
    <w:rsid w:val="00A77805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A77805"/>
  </w:style>
  <w:style w:type="paragraph" w:styleId="a4">
    <w:name w:val="footer"/>
    <w:basedOn w:val="a0"/>
    <w:link w:val="a5"/>
    <w:uiPriority w:val="99"/>
    <w:unhideWhenUsed/>
    <w:rsid w:val="00A77805"/>
    <w:pPr>
      <w:tabs>
        <w:tab w:val="center" w:pos="4153"/>
        <w:tab w:val="right" w:pos="8306"/>
      </w:tabs>
      <w:snapToGrid w:val="0"/>
    </w:pPr>
    <w:rPr>
      <w:rFonts w:ascii="Calibri" w:eastAsia="宋体" w:hAnsi="Calibri" w:cs="Times New Roman"/>
      <w:sz w:val="18"/>
    </w:rPr>
  </w:style>
  <w:style w:type="character" w:customStyle="1" w:styleId="a5">
    <w:name w:val="页脚 字符"/>
    <w:basedOn w:val="a1"/>
    <w:link w:val="a4"/>
    <w:uiPriority w:val="99"/>
    <w:rsid w:val="00A77805"/>
    <w:rPr>
      <w:rFonts w:ascii="Calibri" w:eastAsia="宋体" w:hAnsi="Calibri" w:cs="Times New Roman"/>
      <w:sz w:val="18"/>
    </w:rPr>
  </w:style>
  <w:style w:type="paragraph" w:styleId="a6">
    <w:name w:val="header"/>
    <w:basedOn w:val="a0"/>
    <w:link w:val="a7"/>
    <w:uiPriority w:val="99"/>
    <w:unhideWhenUsed/>
    <w:rsid w:val="00A7780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eastAsia="宋体" w:cs="Times New Roman"/>
      <w:sz w:val="18"/>
    </w:rPr>
  </w:style>
  <w:style w:type="character" w:customStyle="1" w:styleId="a7">
    <w:name w:val="页眉 字符"/>
    <w:basedOn w:val="a1"/>
    <w:link w:val="a6"/>
    <w:uiPriority w:val="99"/>
    <w:rsid w:val="00A77805"/>
    <w:rPr>
      <w:rFonts w:ascii="仿宋_GB2312" w:eastAsia="宋体" w:cs="Times New Roman"/>
      <w:sz w:val="18"/>
    </w:rPr>
  </w:style>
  <w:style w:type="character" w:customStyle="1" w:styleId="10">
    <w:name w:val="标题 1 字符"/>
    <w:basedOn w:val="a1"/>
    <w:link w:val="1"/>
    <w:uiPriority w:val="9"/>
    <w:rsid w:val="00A77805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标题 2 字符"/>
    <w:basedOn w:val="a1"/>
    <w:link w:val="2"/>
    <w:uiPriority w:val="9"/>
    <w:semiHidden/>
    <w:rsid w:val="00A778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A7780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rsid w:val="00A7780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标题 5 字符"/>
    <w:basedOn w:val="a1"/>
    <w:link w:val="5"/>
    <w:uiPriority w:val="9"/>
    <w:semiHidden/>
    <w:rsid w:val="00A77805"/>
    <w:rPr>
      <w:rFonts w:asciiTheme="majorHAnsi" w:eastAsiaTheme="majorEastAsia" w:hAnsiTheme="majorHAnsi" w:cstheme="majorBidi"/>
      <w:caps/>
      <w:color w:val="2E74B5" w:themeColor="accent1" w:themeShade="BF"/>
      <w:sz w:val="32"/>
    </w:rPr>
  </w:style>
  <w:style w:type="character" w:customStyle="1" w:styleId="60">
    <w:name w:val="标题 6 字符"/>
    <w:basedOn w:val="a1"/>
    <w:link w:val="6"/>
    <w:uiPriority w:val="9"/>
    <w:semiHidden/>
    <w:rsid w:val="00A77805"/>
    <w:rPr>
      <w:rFonts w:asciiTheme="majorHAnsi" w:eastAsiaTheme="majorEastAsia" w:hAnsiTheme="majorHAnsi" w:cstheme="majorBidi"/>
      <w:i/>
      <w:iCs/>
      <w:caps/>
      <w:color w:val="1F4E79" w:themeColor="accent1" w:themeShade="80"/>
      <w:sz w:val="32"/>
    </w:rPr>
  </w:style>
  <w:style w:type="character" w:customStyle="1" w:styleId="70">
    <w:name w:val="标题 7 字符"/>
    <w:basedOn w:val="a1"/>
    <w:link w:val="7"/>
    <w:uiPriority w:val="9"/>
    <w:semiHidden/>
    <w:rsid w:val="00A77805"/>
    <w:rPr>
      <w:rFonts w:asciiTheme="majorHAnsi" w:eastAsiaTheme="majorEastAsia" w:hAnsiTheme="majorHAnsi" w:cstheme="majorBidi"/>
      <w:b/>
      <w:bCs/>
      <w:color w:val="1F4E79" w:themeColor="accent1" w:themeShade="80"/>
      <w:sz w:val="32"/>
    </w:rPr>
  </w:style>
  <w:style w:type="character" w:customStyle="1" w:styleId="80">
    <w:name w:val="标题 8 字符"/>
    <w:basedOn w:val="a1"/>
    <w:link w:val="8"/>
    <w:uiPriority w:val="9"/>
    <w:semiHidden/>
    <w:rsid w:val="00A77805"/>
    <w:rPr>
      <w:rFonts w:asciiTheme="majorHAnsi" w:eastAsiaTheme="majorEastAsia" w:hAnsiTheme="majorHAnsi" w:cstheme="majorBidi"/>
      <w:b/>
      <w:bCs/>
      <w:i/>
      <w:iCs/>
      <w:color w:val="1F4E79" w:themeColor="accent1" w:themeShade="80"/>
      <w:sz w:val="32"/>
    </w:rPr>
  </w:style>
  <w:style w:type="character" w:customStyle="1" w:styleId="90">
    <w:name w:val="标题 9 字符"/>
    <w:basedOn w:val="a1"/>
    <w:link w:val="9"/>
    <w:uiPriority w:val="9"/>
    <w:semiHidden/>
    <w:rsid w:val="00A77805"/>
    <w:rPr>
      <w:rFonts w:asciiTheme="majorHAnsi" w:eastAsiaTheme="majorEastAsia" w:hAnsiTheme="majorHAnsi" w:cstheme="majorBidi"/>
      <w:i/>
      <w:iCs/>
      <w:color w:val="1F4E79" w:themeColor="accent1" w:themeShade="80"/>
      <w:sz w:val="32"/>
    </w:rPr>
  </w:style>
  <w:style w:type="paragraph" w:styleId="a8">
    <w:name w:val="caption"/>
    <w:basedOn w:val="a0"/>
    <w:next w:val="a0"/>
    <w:uiPriority w:val="35"/>
    <w:semiHidden/>
    <w:unhideWhenUsed/>
    <w:qFormat/>
    <w:rsid w:val="00A77805"/>
    <w:pPr>
      <w:spacing w:line="240" w:lineRule="auto"/>
    </w:pPr>
    <w:rPr>
      <w:b/>
      <w:bCs/>
      <w:smallCaps/>
      <w:color w:val="44546A" w:themeColor="text2"/>
    </w:rPr>
  </w:style>
  <w:style w:type="paragraph" w:styleId="a9">
    <w:name w:val="Title"/>
    <w:basedOn w:val="a0"/>
    <w:next w:val="a0"/>
    <w:link w:val="aa"/>
    <w:uiPriority w:val="10"/>
    <w:rsid w:val="00A7780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a">
    <w:name w:val="标题 字符"/>
    <w:basedOn w:val="a1"/>
    <w:link w:val="a9"/>
    <w:uiPriority w:val="10"/>
    <w:rsid w:val="00A7780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styleId="ab">
    <w:name w:val="Strong"/>
    <w:basedOn w:val="a1"/>
    <w:uiPriority w:val="22"/>
    <w:rsid w:val="00A77805"/>
    <w:rPr>
      <w:b/>
      <w:bCs/>
    </w:rPr>
  </w:style>
  <w:style w:type="paragraph" w:styleId="ac">
    <w:name w:val="Intense Quote"/>
    <w:basedOn w:val="a0"/>
    <w:next w:val="a0"/>
    <w:link w:val="ad"/>
    <w:uiPriority w:val="30"/>
    <w:rsid w:val="00A7780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Cs w:val="32"/>
    </w:rPr>
  </w:style>
  <w:style w:type="character" w:customStyle="1" w:styleId="ad">
    <w:name w:val="明显引用 字符"/>
    <w:basedOn w:val="a1"/>
    <w:link w:val="ac"/>
    <w:uiPriority w:val="30"/>
    <w:rsid w:val="00A7780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e">
    <w:name w:val="Subtle Emphasis"/>
    <w:basedOn w:val="a1"/>
    <w:uiPriority w:val="19"/>
    <w:rsid w:val="00A77805"/>
    <w:rPr>
      <w:i/>
      <w:iCs/>
      <w:color w:val="595959" w:themeColor="text1" w:themeTint="A6"/>
    </w:rPr>
  </w:style>
  <w:style w:type="character" w:styleId="af">
    <w:name w:val="Subtle Reference"/>
    <w:basedOn w:val="a1"/>
    <w:uiPriority w:val="31"/>
    <w:rsid w:val="00A7780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0">
    <w:name w:val="Intense Reference"/>
    <w:basedOn w:val="a1"/>
    <w:uiPriority w:val="32"/>
    <w:rsid w:val="00A77805"/>
    <w:rPr>
      <w:b/>
      <w:bCs/>
      <w:smallCaps/>
      <w:color w:val="44546A" w:themeColor="text2"/>
      <w:u w:val="single"/>
    </w:rPr>
  </w:style>
  <w:style w:type="paragraph" w:styleId="TOC">
    <w:name w:val="TOC Heading"/>
    <w:basedOn w:val="1"/>
    <w:next w:val="a0"/>
    <w:uiPriority w:val="39"/>
    <w:unhideWhenUsed/>
    <w:rsid w:val="00A77805"/>
    <w:pPr>
      <w:outlineLvl w:val="9"/>
    </w:pPr>
  </w:style>
  <w:style w:type="paragraph" w:customStyle="1" w:styleId="G2">
    <w:name w:val="G公文正文"/>
    <w:link w:val="G3"/>
    <w:qFormat/>
    <w:rsid w:val="00A77805"/>
    <w:pPr>
      <w:widowControl w:val="0"/>
      <w:spacing w:after="0" w:line="240" w:lineRule="auto"/>
      <w:ind w:firstLineChars="200" w:firstLine="200"/>
      <w:jc w:val="both"/>
    </w:pPr>
    <w:rPr>
      <w:rFonts w:ascii="仿宋_GB2312" w:eastAsia="仿宋_GB2312"/>
      <w:sz w:val="32"/>
    </w:rPr>
  </w:style>
  <w:style w:type="paragraph" w:customStyle="1" w:styleId="G">
    <w:name w:val="G黑体标题"/>
    <w:basedOn w:val="G2"/>
    <w:next w:val="G2"/>
    <w:link w:val="G4"/>
    <w:qFormat/>
    <w:rsid w:val="00A77805"/>
    <w:pPr>
      <w:numPr>
        <w:numId w:val="36"/>
      </w:numPr>
      <w:adjustRightInd w:val="0"/>
      <w:ind w:firstLine="200"/>
      <w:outlineLvl w:val="0"/>
    </w:pPr>
    <w:rPr>
      <w:rFonts w:eastAsia="黑体"/>
    </w:rPr>
  </w:style>
  <w:style w:type="character" w:customStyle="1" w:styleId="G3">
    <w:name w:val="G公文正文 字符"/>
    <w:basedOn w:val="a1"/>
    <w:link w:val="G2"/>
    <w:rsid w:val="00A77805"/>
    <w:rPr>
      <w:rFonts w:ascii="仿宋_GB2312" w:eastAsia="仿宋_GB2312"/>
      <w:sz w:val="32"/>
    </w:rPr>
  </w:style>
  <w:style w:type="paragraph" w:customStyle="1" w:styleId="a">
    <w:name w:val="楷体标题"/>
    <w:basedOn w:val="G"/>
    <w:next w:val="G2"/>
    <w:link w:val="af1"/>
    <w:rsid w:val="00A77805"/>
    <w:pPr>
      <w:numPr>
        <w:numId w:val="14"/>
      </w:numPr>
    </w:pPr>
    <w:rPr>
      <w:rFonts w:eastAsia="楷体_GB2312"/>
    </w:rPr>
  </w:style>
  <w:style w:type="character" w:customStyle="1" w:styleId="G4">
    <w:name w:val="G黑体标题 字符"/>
    <w:basedOn w:val="G3"/>
    <w:link w:val="G"/>
    <w:rsid w:val="00A77805"/>
    <w:rPr>
      <w:rFonts w:ascii="仿宋_GB2312" w:eastAsia="黑体"/>
      <w:sz w:val="32"/>
    </w:rPr>
  </w:style>
  <w:style w:type="character" w:customStyle="1" w:styleId="af1">
    <w:name w:val="楷体标题 字符"/>
    <w:basedOn w:val="G4"/>
    <w:link w:val="a"/>
    <w:rsid w:val="00A77805"/>
    <w:rPr>
      <w:rFonts w:ascii="仿宋_GB2312" w:eastAsia="楷体_GB2312"/>
      <w:sz w:val="32"/>
    </w:rPr>
  </w:style>
  <w:style w:type="paragraph" w:customStyle="1" w:styleId="G5">
    <w:name w:val="G图片"/>
    <w:basedOn w:val="G2"/>
    <w:next w:val="G2"/>
    <w:link w:val="G6"/>
    <w:qFormat/>
    <w:rsid w:val="00A77805"/>
    <w:pPr>
      <w:adjustRightInd w:val="0"/>
      <w:ind w:firstLineChars="0" w:firstLine="0"/>
      <w:jc w:val="center"/>
    </w:pPr>
    <w:rPr>
      <w:noProof/>
      <w:sz w:val="28"/>
    </w:rPr>
  </w:style>
  <w:style w:type="character" w:customStyle="1" w:styleId="G6">
    <w:name w:val="G图片 字符"/>
    <w:basedOn w:val="G3"/>
    <w:link w:val="G5"/>
    <w:rsid w:val="00A77805"/>
    <w:rPr>
      <w:rFonts w:ascii="仿宋_GB2312" w:eastAsia="仿宋_GB2312"/>
      <w:noProof/>
      <w:sz w:val="28"/>
    </w:rPr>
  </w:style>
  <w:style w:type="paragraph" w:customStyle="1" w:styleId="G1">
    <w:name w:val="G数字段落"/>
    <w:basedOn w:val="a0"/>
    <w:next w:val="G2"/>
    <w:link w:val="G7"/>
    <w:qFormat/>
    <w:rsid w:val="00A77805"/>
    <w:pPr>
      <w:widowControl w:val="0"/>
      <w:numPr>
        <w:ilvl w:val="2"/>
        <w:numId w:val="36"/>
      </w:numPr>
      <w:spacing w:after="0" w:line="240" w:lineRule="auto"/>
      <w:jc w:val="both"/>
      <w:outlineLvl w:val="2"/>
    </w:pPr>
  </w:style>
  <w:style w:type="character" w:customStyle="1" w:styleId="G7">
    <w:name w:val="G数字段落 字符"/>
    <w:basedOn w:val="a1"/>
    <w:link w:val="G1"/>
    <w:rsid w:val="00A77805"/>
    <w:rPr>
      <w:rFonts w:ascii="仿宋_GB2312" w:eastAsia="仿宋_GB2312"/>
      <w:sz w:val="32"/>
    </w:rPr>
  </w:style>
  <w:style w:type="paragraph" w:customStyle="1" w:styleId="G8">
    <w:name w:val="G抬头"/>
    <w:next w:val="a0"/>
    <w:link w:val="G9"/>
    <w:qFormat/>
    <w:rsid w:val="00A77805"/>
    <w:pPr>
      <w:widowControl w:val="0"/>
      <w:spacing w:after="0" w:line="240" w:lineRule="auto"/>
    </w:pPr>
    <w:rPr>
      <w:rFonts w:ascii="仿宋_GB2312"/>
      <w:sz w:val="32"/>
    </w:rPr>
  </w:style>
  <w:style w:type="paragraph" w:customStyle="1" w:styleId="Ga">
    <w:name w:val="G大标题"/>
    <w:basedOn w:val="a9"/>
    <w:next w:val="G8"/>
    <w:link w:val="Gb"/>
    <w:qFormat/>
    <w:rsid w:val="00A77805"/>
    <w:pPr>
      <w:spacing w:line="240" w:lineRule="auto"/>
      <w:jc w:val="center"/>
    </w:pPr>
    <w:rPr>
      <w:rFonts w:ascii="仿宋_GB2312" w:eastAsia="宋体"/>
      <w:b/>
      <w:color w:val="auto"/>
      <w:sz w:val="44"/>
    </w:rPr>
  </w:style>
  <w:style w:type="character" w:customStyle="1" w:styleId="G9">
    <w:name w:val="G抬头 字符"/>
    <w:basedOn w:val="a1"/>
    <w:link w:val="G8"/>
    <w:rsid w:val="00A77805"/>
    <w:rPr>
      <w:rFonts w:ascii="仿宋_GB2312"/>
      <w:sz w:val="32"/>
    </w:rPr>
  </w:style>
  <w:style w:type="paragraph" w:customStyle="1" w:styleId="Gc">
    <w:name w:val="G文号"/>
    <w:basedOn w:val="Ga"/>
    <w:next w:val="G8"/>
    <w:link w:val="Gd"/>
    <w:qFormat/>
    <w:rsid w:val="00A77805"/>
    <w:pPr>
      <w:widowControl w:val="0"/>
    </w:pPr>
    <w:rPr>
      <w:rFonts w:eastAsia="仿宋_GB2312"/>
      <w:b w:val="0"/>
      <w:sz w:val="32"/>
    </w:rPr>
  </w:style>
  <w:style w:type="character" w:customStyle="1" w:styleId="Gb">
    <w:name w:val="G大标题 字符"/>
    <w:basedOn w:val="G9"/>
    <w:link w:val="Ga"/>
    <w:rsid w:val="00A77805"/>
    <w:rPr>
      <w:rFonts w:ascii="仿宋_GB2312" w:eastAsia="宋体" w:hAnsiTheme="majorHAnsi" w:cstheme="majorBidi"/>
      <w:b/>
      <w:caps/>
      <w:spacing w:val="-15"/>
      <w:sz w:val="44"/>
      <w:szCs w:val="72"/>
    </w:rPr>
  </w:style>
  <w:style w:type="character" w:customStyle="1" w:styleId="Gd">
    <w:name w:val="G文号 字符"/>
    <w:basedOn w:val="Gb"/>
    <w:link w:val="Gc"/>
    <w:rsid w:val="00A77805"/>
    <w:rPr>
      <w:rFonts w:ascii="仿宋_GB2312" w:eastAsia="仿宋_GB2312" w:hAnsiTheme="majorHAnsi" w:cstheme="majorBidi"/>
      <w:b w:val="0"/>
      <w:caps/>
      <w:spacing w:val="-15"/>
      <w:sz w:val="32"/>
      <w:szCs w:val="72"/>
    </w:rPr>
  </w:style>
  <w:style w:type="paragraph" w:customStyle="1" w:styleId="Ge">
    <w:name w:val="G落款"/>
    <w:basedOn w:val="G2"/>
    <w:next w:val="G2"/>
    <w:link w:val="Gf"/>
    <w:qFormat/>
    <w:rsid w:val="00A77805"/>
    <w:pPr>
      <w:ind w:right="1280" w:firstLineChars="0" w:firstLine="0"/>
      <w:jc w:val="right"/>
    </w:pPr>
  </w:style>
  <w:style w:type="character" w:customStyle="1" w:styleId="Gf">
    <w:name w:val="G落款 字符"/>
    <w:basedOn w:val="G3"/>
    <w:link w:val="Ge"/>
    <w:rsid w:val="00A77805"/>
    <w:rPr>
      <w:rFonts w:ascii="仿宋_GB2312" w:eastAsia="仿宋_GB2312"/>
      <w:sz w:val="32"/>
    </w:rPr>
  </w:style>
  <w:style w:type="paragraph" w:styleId="af2">
    <w:name w:val="List Paragraph"/>
    <w:basedOn w:val="a0"/>
    <w:uiPriority w:val="34"/>
    <w:rsid w:val="00A77805"/>
    <w:pPr>
      <w:ind w:firstLineChars="200" w:firstLine="420"/>
    </w:pPr>
  </w:style>
  <w:style w:type="paragraph" w:customStyle="1" w:styleId="G0">
    <w:name w:val="G楷体"/>
    <w:next w:val="G2"/>
    <w:link w:val="Gf0"/>
    <w:qFormat/>
    <w:rsid w:val="00A77805"/>
    <w:pPr>
      <w:numPr>
        <w:ilvl w:val="1"/>
        <w:numId w:val="36"/>
      </w:numPr>
      <w:spacing w:after="0" w:line="240" w:lineRule="auto"/>
      <w:jc w:val="both"/>
      <w:outlineLvl w:val="1"/>
    </w:pPr>
    <w:rPr>
      <w:rFonts w:ascii="仿宋_GB2312" w:eastAsia="楷体_GB2312"/>
      <w:sz w:val="32"/>
    </w:rPr>
  </w:style>
  <w:style w:type="character" w:customStyle="1" w:styleId="Gf0">
    <w:name w:val="G楷体 字符"/>
    <w:basedOn w:val="af1"/>
    <w:link w:val="G0"/>
    <w:rsid w:val="00A77805"/>
    <w:rPr>
      <w:rFonts w:ascii="仿宋_GB2312" w:eastAsia="楷体_GB2312"/>
      <w:sz w:val="32"/>
    </w:rPr>
  </w:style>
  <w:style w:type="paragraph" w:customStyle="1" w:styleId="G10">
    <w:name w:val="G附件1"/>
    <w:basedOn w:val="a0"/>
    <w:link w:val="G11"/>
    <w:qFormat/>
    <w:rsid w:val="00A77805"/>
    <w:pPr>
      <w:spacing w:after="0" w:line="240" w:lineRule="auto"/>
      <w:ind w:leftChars="200" w:left="600" w:hangingChars="400" w:hanging="400"/>
      <w:jc w:val="both"/>
    </w:pPr>
  </w:style>
  <w:style w:type="paragraph" w:customStyle="1" w:styleId="G20">
    <w:name w:val="G附件2"/>
    <w:basedOn w:val="G10"/>
    <w:link w:val="G21"/>
    <w:qFormat/>
    <w:rsid w:val="00A77805"/>
    <w:pPr>
      <w:ind w:leftChars="500" w:left="1895" w:hangingChars="100" w:hanging="316"/>
    </w:pPr>
  </w:style>
  <w:style w:type="character" w:customStyle="1" w:styleId="G11">
    <w:name w:val="G附件1 字符"/>
    <w:basedOn w:val="a1"/>
    <w:link w:val="G10"/>
    <w:rsid w:val="00A77805"/>
    <w:rPr>
      <w:rFonts w:ascii="仿宋_GB2312" w:eastAsia="仿宋_GB2312"/>
      <w:sz w:val="32"/>
    </w:rPr>
  </w:style>
  <w:style w:type="character" w:customStyle="1" w:styleId="G21">
    <w:name w:val="G附件2 字符"/>
    <w:basedOn w:val="G11"/>
    <w:link w:val="G20"/>
    <w:rsid w:val="00A77805"/>
    <w:rPr>
      <w:rFonts w:ascii="仿宋_GB2312" w:eastAsia="仿宋_GB2312"/>
      <w:sz w:val="32"/>
    </w:rPr>
  </w:style>
  <w:style w:type="paragraph" w:styleId="TOC2">
    <w:name w:val="toc 2"/>
    <w:basedOn w:val="a0"/>
    <w:next w:val="a0"/>
    <w:autoRedefine/>
    <w:uiPriority w:val="39"/>
    <w:unhideWhenUsed/>
    <w:rsid w:val="00A77805"/>
    <w:pPr>
      <w:spacing w:after="100" w:line="276" w:lineRule="auto"/>
      <w:ind w:left="220"/>
    </w:pPr>
    <w:rPr>
      <w:rFonts w:eastAsiaTheme="minorEastAsia"/>
      <w:sz w:val="22"/>
    </w:rPr>
  </w:style>
  <w:style w:type="paragraph" w:styleId="TOC1">
    <w:name w:val="toc 1"/>
    <w:basedOn w:val="a0"/>
    <w:next w:val="a0"/>
    <w:autoRedefine/>
    <w:uiPriority w:val="39"/>
    <w:unhideWhenUsed/>
    <w:rsid w:val="00A77805"/>
    <w:pPr>
      <w:tabs>
        <w:tab w:val="right" w:leader="dot" w:pos="8834"/>
      </w:tabs>
      <w:spacing w:after="100" w:line="276" w:lineRule="auto"/>
    </w:pPr>
    <w:rPr>
      <w:rFonts w:eastAsiaTheme="minorEastAsia"/>
      <w:sz w:val="22"/>
    </w:rPr>
  </w:style>
  <w:style w:type="paragraph" w:styleId="TOC3">
    <w:name w:val="toc 3"/>
    <w:basedOn w:val="a0"/>
    <w:next w:val="a0"/>
    <w:autoRedefine/>
    <w:uiPriority w:val="39"/>
    <w:unhideWhenUsed/>
    <w:rsid w:val="00A77805"/>
    <w:pPr>
      <w:spacing w:after="100" w:line="276" w:lineRule="auto"/>
      <w:ind w:left="440"/>
    </w:pPr>
    <w:rPr>
      <w:rFonts w:eastAsiaTheme="minorEastAsia"/>
      <w:sz w:val="22"/>
    </w:rPr>
  </w:style>
  <w:style w:type="character" w:styleId="af3">
    <w:name w:val="Hyperlink"/>
    <w:basedOn w:val="a1"/>
    <w:uiPriority w:val="99"/>
    <w:unhideWhenUsed/>
    <w:rsid w:val="00A77805"/>
    <w:rPr>
      <w:color w:val="0563C1" w:themeColor="hyperlink"/>
      <w:u w:val="single"/>
    </w:rPr>
  </w:style>
  <w:style w:type="paragraph" w:styleId="TOC4">
    <w:name w:val="toc 4"/>
    <w:basedOn w:val="a0"/>
    <w:next w:val="a0"/>
    <w:autoRedefine/>
    <w:uiPriority w:val="39"/>
    <w:unhideWhenUsed/>
    <w:rsid w:val="00A77805"/>
    <w:pPr>
      <w:ind w:leftChars="600" w:left="1260"/>
    </w:pPr>
  </w:style>
  <w:style w:type="paragraph" w:customStyle="1" w:styleId="af4">
    <w:name w:val="后附件"/>
    <w:basedOn w:val="G8"/>
    <w:link w:val="af5"/>
    <w:qFormat/>
    <w:rsid w:val="00A77805"/>
    <w:rPr>
      <w:rFonts w:eastAsia="黑体"/>
    </w:rPr>
  </w:style>
  <w:style w:type="paragraph" w:styleId="af6">
    <w:name w:val="Date"/>
    <w:basedOn w:val="a0"/>
    <w:next w:val="a0"/>
    <w:link w:val="af7"/>
    <w:uiPriority w:val="99"/>
    <w:semiHidden/>
    <w:unhideWhenUsed/>
    <w:rsid w:val="00A77805"/>
    <w:pPr>
      <w:ind w:leftChars="2500" w:left="100"/>
    </w:pPr>
  </w:style>
  <w:style w:type="character" w:customStyle="1" w:styleId="af5">
    <w:name w:val="后附件 字符"/>
    <w:basedOn w:val="G9"/>
    <w:link w:val="af4"/>
    <w:rsid w:val="00A77805"/>
    <w:rPr>
      <w:rFonts w:ascii="仿宋_GB2312" w:eastAsia="黑体"/>
      <w:sz w:val="32"/>
    </w:rPr>
  </w:style>
  <w:style w:type="character" w:customStyle="1" w:styleId="af7">
    <w:name w:val="日期 字符"/>
    <w:basedOn w:val="a1"/>
    <w:link w:val="af6"/>
    <w:uiPriority w:val="99"/>
    <w:semiHidden/>
    <w:rsid w:val="00A77805"/>
    <w:rPr>
      <w:rFonts w:ascii="仿宋_GB2312" w:eastAsia="仿宋_GB2312"/>
      <w:sz w:val="32"/>
    </w:rPr>
  </w:style>
  <w:style w:type="paragraph" w:styleId="af8">
    <w:name w:val="Body Text"/>
    <w:basedOn w:val="a0"/>
    <w:link w:val="af9"/>
    <w:uiPriority w:val="1"/>
    <w:qFormat/>
    <w:rsid w:val="00BD70E8"/>
    <w:pPr>
      <w:ind w:left="20"/>
    </w:pPr>
    <w:rPr>
      <w:szCs w:val="32"/>
    </w:rPr>
  </w:style>
  <w:style w:type="character" w:customStyle="1" w:styleId="af9">
    <w:name w:val="正文文本 字符"/>
    <w:basedOn w:val="a1"/>
    <w:link w:val="af8"/>
    <w:uiPriority w:val="1"/>
    <w:rsid w:val="00BD70E8"/>
    <w:rPr>
      <w:rFonts w:ascii="仿宋" w:eastAsia="仿宋" w:hAnsi="仿宋" w:cs="仿宋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in\n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宋体"/>
        <a:ea typeface="宋体"/>
        <a:cs typeface=""/>
      </a:majorFont>
      <a:minorFont>
        <a:latin typeface="仿宋_GB2312"/>
        <a:ea typeface="仿宋_GB2312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9AFBA-5BF4-4C7F-A249-094BE16F9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n.dotx</Template>
  <TotalTime>29</TotalTime>
  <Pages>6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 Zhang</dc:creator>
  <cp:keywords/>
  <dc:description/>
  <cp:lastModifiedBy>Zhang Rubin</cp:lastModifiedBy>
  <cp:revision>4</cp:revision>
  <dcterms:created xsi:type="dcterms:W3CDTF">2020-02-07T12:40:00Z</dcterms:created>
  <dcterms:modified xsi:type="dcterms:W3CDTF">2020-02-10T07:50:00Z</dcterms:modified>
</cp:coreProperties>
</file>